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C3" w:rsidRDefault="009F7FC3">
      <w:pPr>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霸州市霸州镇</w:t>
      </w:r>
      <w:r>
        <w:rPr>
          <w:rFonts w:ascii="方正小标宋简体" w:eastAsia="方正小标宋简体" w:hAnsi="Times New Roman"/>
          <w:sz w:val="44"/>
          <w:szCs w:val="44"/>
        </w:rPr>
        <w:t>2019</w:t>
      </w:r>
      <w:r>
        <w:rPr>
          <w:rFonts w:ascii="方正小标宋简体" w:eastAsia="方正小标宋简体" w:hAnsi="Times New Roman" w:hint="eastAsia"/>
          <w:sz w:val="44"/>
          <w:szCs w:val="44"/>
        </w:rPr>
        <w:t>年部门预算信息公开</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按照《预算法》、《地方预决算公开操作规程》和《河北省省级预算公开办法》规定，现将霸州市霸州镇人民政府</w:t>
      </w:r>
      <w:r>
        <w:rPr>
          <w:rFonts w:ascii="仿宋_GB2312" w:eastAsia="仿宋_GB2312" w:hAnsi="Times New Roman"/>
          <w:sz w:val="32"/>
          <w:szCs w:val="32"/>
        </w:rPr>
        <w:t>2019</w:t>
      </w:r>
      <w:r>
        <w:rPr>
          <w:rFonts w:ascii="仿宋_GB2312" w:eastAsia="仿宋_GB2312" w:hAnsi="Times New Roman" w:hint="eastAsia"/>
          <w:sz w:val="32"/>
          <w:szCs w:val="32"/>
        </w:rPr>
        <w:t>年部门预算公开如下：</w:t>
      </w:r>
    </w:p>
    <w:p w:rsidR="009F7FC3" w:rsidRDefault="009F7FC3">
      <w:pPr>
        <w:ind w:firstLineChars="200" w:firstLine="640"/>
        <w:rPr>
          <w:rFonts w:ascii="黑体" w:eastAsia="黑体" w:hAnsi="黑体"/>
          <w:sz w:val="32"/>
          <w:szCs w:val="32"/>
        </w:rPr>
      </w:pPr>
      <w:r>
        <w:rPr>
          <w:rFonts w:ascii="黑体" w:eastAsia="黑体" w:hAnsi="黑体" w:hint="eastAsia"/>
          <w:sz w:val="32"/>
          <w:szCs w:val="32"/>
        </w:rPr>
        <w:t>一、部门职责及机构设置情况</w:t>
      </w:r>
    </w:p>
    <w:p w:rsidR="009F7FC3" w:rsidRDefault="009F7FC3">
      <w:pPr>
        <w:ind w:firstLineChars="195" w:firstLine="626"/>
        <w:rPr>
          <w:rFonts w:ascii="楷体_GB2312" w:eastAsia="楷体_GB2312" w:hAnsi="Times New Roman"/>
          <w:b/>
          <w:sz w:val="32"/>
          <w:szCs w:val="32"/>
        </w:rPr>
      </w:pPr>
      <w:r>
        <w:rPr>
          <w:rFonts w:ascii="楷体_GB2312" w:eastAsia="楷体_GB2312" w:hAnsi="Times New Roman" w:hint="eastAsia"/>
          <w:b/>
          <w:sz w:val="32"/>
          <w:szCs w:val="32"/>
        </w:rPr>
        <w:t>部门职责：</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镇党委、政府的主要职能是：贯彻党的路线、方针、政策，执行本级党代会、人民代表大会的决议和上级党委、政府的决定和命令，承担促进经济发展、加强社会管理、搞好公共服务、维护社会稳定和巩固基层政权等职能，推动物质文明、政治文明、精神文明协调发展。具体职责为：</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是促进经济发展。制定实施本镇经济发展规划，指导农村经济发展，推进农业结构调整，促进经济增长方式转变，发展壮大镇村集体经济；大力发展非公有制经济，推进农村市场经济体系的建设，发展现代农业和二、三产业，促进农民增收。</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是加强社会管理。制定实施本镇社会发展规划，负责抓好义务教育、人口和计划生育、耕地和生态环境保护、民政事务、救灾救助、就业培训、社会保障、劳动关系协调和新型合作医疗实施等工作。依法履行上级赋予的监督管理权和行政处罚权，配合上级行政执法部门做好相关的行政执法工作。加强农村精神文明建设，促进农村社会事业发展。加强对上级部门派驻机构的协调和监督，强化镇镇财政、村级财务和集体资产的监督管理，建立健全减轻农民负担的监督管理机制，完善区域性、突发性事件的处置工作机制。</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是搞好公共服务。加强农村基础设施建设、农田水利建设和生态环境建设，发展农村社会公共事业和集体公益事业，组织引导农村劳动力转移和就业，加强农村社会化服务体系建设，鼓励和扶持社会力量举办为“三农”服务的公益性机构和经济实体。</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是维护社会稳定。加强社会治安综合治理，综合协调平安建设工作，强化信访、调解工作，化解农村社会矛盾，维护社会秩序；抓好法制宣传和普法教育，增强干部群众的法制意识，保护各种经济组织的合法权益和公民的合法财产权，保障公民人身权利、民主权利和其他权利。</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是巩固基层政权。加强党的思想建设、组织建设、作风建设和制度建设，深化党风廉政建设，强化镇人大对镇政府的监督，切实加强和改进对村级党组织的领导和对村民委员会的指导，扩大和健全农村基层民主，充分发挥工会、共青团、妇联等群众团体的桥梁纽带作用。</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六是法律、法规、规章和上级规定的其他事项。</w:t>
      </w:r>
    </w:p>
    <w:p w:rsidR="009F7FC3" w:rsidRDefault="009F7FC3">
      <w:pPr>
        <w:autoSpaceDE w:val="0"/>
        <w:autoSpaceDN w:val="0"/>
        <w:adjustRightInd w:val="0"/>
        <w:ind w:firstLineChars="200" w:firstLine="643"/>
        <w:jc w:val="left"/>
        <w:rPr>
          <w:rFonts w:ascii="楷体_GB2312" w:eastAsia="楷体_GB2312" w:hAnsi="Times New Roman"/>
          <w:b/>
          <w:sz w:val="32"/>
          <w:szCs w:val="32"/>
        </w:rPr>
      </w:pPr>
      <w:r>
        <w:rPr>
          <w:rFonts w:ascii="楷体_GB2312" w:eastAsia="楷体_GB2312" w:hAnsi="Times New Roman" w:hint="eastAsia"/>
          <w:b/>
          <w:sz w:val="32"/>
          <w:szCs w:val="32"/>
        </w:rPr>
        <w:t>机构设置：</w:t>
      </w:r>
    </w:p>
    <w:p w:rsidR="009F7FC3" w:rsidRDefault="009F7FC3">
      <w:pPr>
        <w:jc w:val="center"/>
        <w:outlineLvl w:val="0"/>
        <w:rPr>
          <w:rFonts w:ascii="Times New Roman" w:eastAsia="方正小标宋_GBK" w:hAnsi="Times New Roman"/>
          <w:sz w:val="32"/>
          <w:szCs w:val="24"/>
        </w:rPr>
      </w:pPr>
      <w:r>
        <w:rPr>
          <w:rFonts w:ascii="Times New Roman" w:eastAsia="方正小标宋_GBK" w:hAnsi="Times New Roman" w:hint="eastAsia"/>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711"/>
        <w:gridCol w:w="1866"/>
        <w:gridCol w:w="1536"/>
        <w:gridCol w:w="2642"/>
      </w:tblGrid>
      <w:tr w:rsidR="009F7FC3">
        <w:trPr>
          <w:trHeight w:val="300"/>
          <w:tblHeader/>
          <w:jc w:val="center"/>
        </w:trPr>
        <w:tc>
          <w:tcPr>
            <w:tcW w:w="3711" w:type="dxa"/>
            <w:vMerge w:val="restart"/>
            <w:vAlign w:val="center"/>
          </w:tcPr>
          <w:p w:rsidR="009F7FC3" w:rsidRDefault="009F7FC3">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单位名称</w:t>
            </w:r>
          </w:p>
        </w:tc>
        <w:tc>
          <w:tcPr>
            <w:tcW w:w="1866" w:type="dxa"/>
            <w:vMerge w:val="restart"/>
            <w:vAlign w:val="center"/>
          </w:tcPr>
          <w:p w:rsidR="009F7FC3" w:rsidRDefault="009F7FC3">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单位性质</w:t>
            </w:r>
          </w:p>
        </w:tc>
        <w:tc>
          <w:tcPr>
            <w:tcW w:w="1536" w:type="dxa"/>
            <w:vMerge w:val="restart"/>
            <w:vAlign w:val="center"/>
          </w:tcPr>
          <w:p w:rsidR="009F7FC3" w:rsidRDefault="009F7FC3">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单位规格</w:t>
            </w:r>
          </w:p>
        </w:tc>
        <w:tc>
          <w:tcPr>
            <w:tcW w:w="2642" w:type="dxa"/>
            <w:vMerge w:val="restart"/>
            <w:vAlign w:val="center"/>
          </w:tcPr>
          <w:p w:rsidR="009F7FC3" w:rsidRDefault="009F7FC3">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经费保障形式</w:t>
            </w:r>
          </w:p>
        </w:tc>
      </w:tr>
      <w:tr w:rsidR="009F7FC3">
        <w:trPr>
          <w:trHeight w:val="300"/>
          <w:tblHeader/>
          <w:jc w:val="center"/>
        </w:trPr>
        <w:tc>
          <w:tcPr>
            <w:tcW w:w="3711" w:type="dxa"/>
            <w:vMerge/>
            <w:vAlign w:val="center"/>
          </w:tcPr>
          <w:p w:rsidR="009F7FC3" w:rsidRDefault="009F7FC3">
            <w:pPr>
              <w:spacing w:line="300" w:lineRule="exact"/>
              <w:jc w:val="left"/>
              <w:outlineLvl w:val="0"/>
              <w:rPr>
                <w:rFonts w:ascii="Times New Roman" w:hAnsi="Times New Roman"/>
                <w:szCs w:val="24"/>
              </w:rPr>
            </w:pPr>
          </w:p>
        </w:tc>
        <w:tc>
          <w:tcPr>
            <w:tcW w:w="1866" w:type="dxa"/>
            <w:vMerge/>
            <w:vAlign w:val="center"/>
          </w:tcPr>
          <w:p w:rsidR="009F7FC3" w:rsidRDefault="009F7FC3">
            <w:pPr>
              <w:spacing w:line="300" w:lineRule="exact"/>
              <w:jc w:val="left"/>
              <w:outlineLvl w:val="0"/>
              <w:rPr>
                <w:rFonts w:ascii="Times New Roman" w:hAnsi="Times New Roman"/>
                <w:szCs w:val="24"/>
              </w:rPr>
            </w:pPr>
          </w:p>
        </w:tc>
        <w:tc>
          <w:tcPr>
            <w:tcW w:w="1536" w:type="dxa"/>
            <w:vMerge/>
            <w:vAlign w:val="center"/>
          </w:tcPr>
          <w:p w:rsidR="009F7FC3" w:rsidRDefault="009F7FC3">
            <w:pPr>
              <w:spacing w:line="300" w:lineRule="exact"/>
              <w:jc w:val="left"/>
              <w:outlineLvl w:val="0"/>
              <w:rPr>
                <w:rFonts w:ascii="Times New Roman" w:hAnsi="Times New Roman"/>
                <w:szCs w:val="24"/>
              </w:rPr>
            </w:pPr>
          </w:p>
        </w:tc>
        <w:tc>
          <w:tcPr>
            <w:tcW w:w="2642" w:type="dxa"/>
            <w:vMerge/>
            <w:vAlign w:val="center"/>
          </w:tcPr>
          <w:p w:rsidR="009F7FC3" w:rsidRDefault="009F7FC3">
            <w:pPr>
              <w:spacing w:line="300" w:lineRule="exact"/>
              <w:jc w:val="left"/>
              <w:outlineLvl w:val="0"/>
              <w:rPr>
                <w:rFonts w:ascii="Times New Roman" w:hAnsi="Times New Roman"/>
                <w:szCs w:val="24"/>
              </w:rPr>
            </w:pPr>
          </w:p>
        </w:tc>
      </w:tr>
      <w:tr w:rsidR="009F7FC3">
        <w:trPr>
          <w:trHeight w:val="227"/>
          <w:jc w:val="center"/>
        </w:trPr>
        <w:tc>
          <w:tcPr>
            <w:tcW w:w="3711" w:type="dxa"/>
            <w:vAlign w:val="center"/>
          </w:tcPr>
          <w:p w:rsidR="009F7FC3" w:rsidRDefault="009F7FC3">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霸州市霸州镇人民政府</w:t>
            </w:r>
          </w:p>
        </w:tc>
        <w:tc>
          <w:tcPr>
            <w:tcW w:w="1866" w:type="dxa"/>
            <w:vAlign w:val="center"/>
          </w:tcPr>
          <w:p w:rsidR="009F7FC3" w:rsidRDefault="009F7FC3">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行政</w:t>
            </w:r>
          </w:p>
        </w:tc>
        <w:tc>
          <w:tcPr>
            <w:tcW w:w="1536" w:type="dxa"/>
            <w:vAlign w:val="center"/>
          </w:tcPr>
          <w:p w:rsidR="009F7FC3" w:rsidRDefault="009F7FC3">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正科级</w:t>
            </w:r>
          </w:p>
        </w:tc>
        <w:tc>
          <w:tcPr>
            <w:tcW w:w="2642" w:type="dxa"/>
            <w:vAlign w:val="center"/>
          </w:tcPr>
          <w:p w:rsidR="009F7FC3" w:rsidRDefault="009F7FC3">
            <w:pPr>
              <w:spacing w:line="300" w:lineRule="exact"/>
              <w:jc w:val="center"/>
              <w:rPr>
                <w:rFonts w:ascii="Times New Roman" w:eastAsia="方正书宋_GBK" w:hAnsi="Times New Roman"/>
                <w:szCs w:val="24"/>
              </w:rPr>
            </w:pPr>
            <w:r>
              <w:rPr>
                <w:rFonts w:ascii="Times New Roman" w:eastAsia="方正书宋_GBK" w:hAnsi="Times New Roman" w:hint="eastAsia"/>
                <w:szCs w:val="24"/>
              </w:rPr>
              <w:t>财政拨款</w:t>
            </w:r>
          </w:p>
        </w:tc>
      </w:tr>
    </w:tbl>
    <w:p w:rsidR="009F7FC3" w:rsidRDefault="009F7FC3">
      <w:pPr>
        <w:ind w:firstLineChars="200" w:firstLine="640"/>
        <w:rPr>
          <w:rFonts w:ascii="黑体" w:eastAsia="黑体" w:hAnsi="黑体"/>
          <w:sz w:val="32"/>
          <w:szCs w:val="32"/>
        </w:rPr>
      </w:pPr>
      <w:r>
        <w:rPr>
          <w:rFonts w:ascii="黑体" w:eastAsia="黑体" w:hAnsi="黑体" w:hint="eastAsia"/>
          <w:sz w:val="32"/>
          <w:szCs w:val="32"/>
        </w:rPr>
        <w:t>二、部门预算安排的总体情况</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按照预算管理有关规定，目前我市部门预算的编制实行综合预算制度，即全部收入和支出都反映在预算中。</w:t>
      </w:r>
    </w:p>
    <w:p w:rsidR="009F7FC3" w:rsidRDefault="009F7FC3">
      <w:pPr>
        <w:ind w:firstLine="640"/>
        <w:rPr>
          <w:rFonts w:ascii="楷体_GB2312" w:eastAsia="楷体_GB2312" w:hAnsi="Times New Roman"/>
          <w:b/>
          <w:sz w:val="32"/>
          <w:szCs w:val="32"/>
        </w:rPr>
      </w:pPr>
      <w:r>
        <w:rPr>
          <w:rFonts w:ascii="楷体_GB2312" w:eastAsia="楷体_GB2312" w:hAnsi="Times New Roman"/>
          <w:b/>
          <w:sz w:val="32"/>
          <w:szCs w:val="32"/>
        </w:rPr>
        <w:t>1</w:t>
      </w:r>
      <w:r>
        <w:rPr>
          <w:rFonts w:ascii="楷体_GB2312" w:eastAsia="楷体_GB2312" w:hAnsi="Times New Roman" w:hint="eastAsia"/>
          <w:b/>
          <w:sz w:val="32"/>
          <w:szCs w:val="32"/>
        </w:rPr>
        <w:t>、收入说明</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反映本部门当年全部收入。</w:t>
      </w:r>
      <w:r>
        <w:rPr>
          <w:rFonts w:ascii="仿宋_GB2312" w:eastAsia="仿宋_GB2312" w:hAnsi="Times New Roman"/>
          <w:sz w:val="32"/>
          <w:szCs w:val="32"/>
        </w:rPr>
        <w:t>2019</w:t>
      </w:r>
      <w:r>
        <w:rPr>
          <w:rFonts w:ascii="仿宋_GB2312" w:eastAsia="仿宋_GB2312" w:hAnsi="Times New Roman" w:hint="eastAsia"/>
          <w:sz w:val="32"/>
          <w:szCs w:val="32"/>
        </w:rPr>
        <w:t>年预算收入</w:t>
      </w:r>
      <w:r>
        <w:rPr>
          <w:rFonts w:ascii="仿宋_GB2312" w:eastAsia="仿宋_GB2312" w:hAnsi="Times New Roman"/>
          <w:sz w:val="32"/>
          <w:szCs w:val="32"/>
        </w:rPr>
        <w:t>3241.53</w:t>
      </w:r>
      <w:r>
        <w:rPr>
          <w:rFonts w:ascii="仿宋_GB2312" w:eastAsia="仿宋_GB2312" w:hAnsi="Times New Roman" w:hint="eastAsia"/>
          <w:sz w:val="32"/>
          <w:szCs w:val="32"/>
        </w:rPr>
        <w:t>万元，其中：一般公共预算收入</w:t>
      </w:r>
      <w:r>
        <w:rPr>
          <w:rFonts w:ascii="仿宋_GB2312" w:eastAsia="仿宋_GB2312" w:hAnsi="Times New Roman"/>
          <w:sz w:val="32"/>
          <w:szCs w:val="32"/>
        </w:rPr>
        <w:t>3171.53</w:t>
      </w:r>
      <w:r>
        <w:rPr>
          <w:rFonts w:ascii="仿宋_GB2312" w:eastAsia="仿宋_GB2312" w:hAnsi="Times New Roman" w:hint="eastAsia"/>
          <w:sz w:val="32"/>
          <w:szCs w:val="32"/>
        </w:rPr>
        <w:t>万元，政府性基金预算收入</w:t>
      </w:r>
      <w:r>
        <w:rPr>
          <w:rFonts w:ascii="仿宋_GB2312" w:eastAsia="仿宋_GB2312" w:hAnsi="Times New Roman"/>
          <w:sz w:val="32"/>
          <w:szCs w:val="32"/>
        </w:rPr>
        <w:t>70</w:t>
      </w:r>
      <w:r>
        <w:rPr>
          <w:rFonts w:ascii="仿宋_GB2312" w:eastAsia="仿宋_GB2312" w:hAnsi="Times New Roman" w:hint="eastAsia"/>
          <w:sz w:val="32"/>
          <w:szCs w:val="32"/>
        </w:rPr>
        <w:t>万元，国有资本经营预算收入</w:t>
      </w:r>
      <w:r>
        <w:rPr>
          <w:rFonts w:ascii="仿宋_GB2312" w:eastAsia="仿宋_GB2312" w:hAnsi="Times New Roman"/>
          <w:sz w:val="32"/>
          <w:szCs w:val="32"/>
        </w:rPr>
        <w:t>0</w:t>
      </w:r>
      <w:r>
        <w:rPr>
          <w:rFonts w:ascii="仿宋_GB2312" w:eastAsia="仿宋_GB2312" w:hAnsi="Times New Roman" w:hint="eastAsia"/>
          <w:sz w:val="32"/>
          <w:szCs w:val="32"/>
        </w:rPr>
        <w:t>万元，上级补助收入</w:t>
      </w:r>
      <w:r>
        <w:rPr>
          <w:rFonts w:ascii="仿宋_GB2312" w:eastAsia="仿宋_GB2312" w:hAnsi="Times New Roman"/>
          <w:sz w:val="32"/>
          <w:szCs w:val="32"/>
        </w:rPr>
        <w:t>0</w:t>
      </w:r>
      <w:r>
        <w:rPr>
          <w:rFonts w:ascii="仿宋_GB2312" w:eastAsia="仿宋_GB2312" w:hAnsi="Times New Roman" w:hint="eastAsia"/>
          <w:sz w:val="32"/>
          <w:szCs w:val="32"/>
        </w:rPr>
        <w:t>万元，事业收入</w:t>
      </w:r>
      <w:r>
        <w:rPr>
          <w:rFonts w:ascii="仿宋_GB2312" w:eastAsia="仿宋_GB2312" w:hAnsi="Times New Roman"/>
          <w:sz w:val="32"/>
          <w:szCs w:val="32"/>
        </w:rPr>
        <w:t>0</w:t>
      </w:r>
      <w:r>
        <w:rPr>
          <w:rFonts w:ascii="仿宋_GB2312" w:eastAsia="仿宋_GB2312" w:hAnsi="Times New Roman" w:hint="eastAsia"/>
          <w:sz w:val="32"/>
          <w:szCs w:val="32"/>
        </w:rPr>
        <w:t>万元，经营收入</w:t>
      </w:r>
      <w:r>
        <w:rPr>
          <w:rFonts w:ascii="仿宋_GB2312" w:eastAsia="仿宋_GB2312" w:hAnsi="Times New Roman"/>
          <w:sz w:val="32"/>
          <w:szCs w:val="32"/>
        </w:rPr>
        <w:t>0</w:t>
      </w:r>
      <w:r>
        <w:rPr>
          <w:rFonts w:ascii="仿宋_GB2312" w:eastAsia="仿宋_GB2312" w:hAnsi="Times New Roman" w:hint="eastAsia"/>
          <w:sz w:val="32"/>
          <w:szCs w:val="32"/>
        </w:rPr>
        <w:t>万元，附属单位上缴收入</w:t>
      </w:r>
      <w:r>
        <w:rPr>
          <w:rFonts w:ascii="仿宋_GB2312" w:eastAsia="仿宋_GB2312" w:hAnsi="Times New Roman"/>
          <w:sz w:val="32"/>
          <w:szCs w:val="32"/>
        </w:rPr>
        <w:t>0</w:t>
      </w:r>
      <w:r>
        <w:rPr>
          <w:rFonts w:ascii="仿宋_GB2312" w:eastAsia="仿宋_GB2312" w:hAnsi="Times New Roman" w:hint="eastAsia"/>
          <w:sz w:val="32"/>
          <w:szCs w:val="32"/>
        </w:rPr>
        <w:t>万元，其他收入</w:t>
      </w:r>
      <w:r>
        <w:rPr>
          <w:rFonts w:ascii="仿宋_GB2312" w:eastAsia="仿宋_GB2312" w:hAnsi="Times New Roman"/>
          <w:sz w:val="32"/>
          <w:szCs w:val="32"/>
        </w:rPr>
        <w:t>0</w:t>
      </w:r>
      <w:r>
        <w:rPr>
          <w:rFonts w:ascii="仿宋_GB2312" w:eastAsia="仿宋_GB2312" w:hAnsi="Times New Roman" w:hint="eastAsia"/>
          <w:sz w:val="32"/>
          <w:szCs w:val="32"/>
        </w:rPr>
        <w:t>万元。</w:t>
      </w:r>
    </w:p>
    <w:p w:rsidR="009F7FC3" w:rsidRDefault="009F7FC3">
      <w:pPr>
        <w:ind w:firstLine="640"/>
        <w:rPr>
          <w:rFonts w:ascii="楷体_GB2312" w:eastAsia="楷体_GB2312" w:hAnsi="Times New Roman"/>
          <w:b/>
          <w:sz w:val="32"/>
          <w:szCs w:val="32"/>
        </w:rPr>
      </w:pPr>
      <w:r>
        <w:rPr>
          <w:rFonts w:ascii="楷体_GB2312" w:eastAsia="楷体_GB2312" w:hAnsi="Times New Roman"/>
          <w:b/>
          <w:sz w:val="32"/>
          <w:szCs w:val="32"/>
        </w:rPr>
        <w:t>2</w:t>
      </w:r>
      <w:r>
        <w:rPr>
          <w:rFonts w:ascii="楷体_GB2312" w:eastAsia="楷体_GB2312" w:hAnsi="Times New Roman" w:hint="eastAsia"/>
          <w:b/>
          <w:sz w:val="32"/>
          <w:szCs w:val="32"/>
        </w:rPr>
        <w:t>、支出说明</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收支预算总表支出栏、基本支出表、项目支出表按经济分类和支出功能分类科目编制，反映霸州市霸州镇人民政府</w:t>
      </w:r>
      <w:r>
        <w:rPr>
          <w:rFonts w:ascii="仿宋_GB2312" w:eastAsia="仿宋_GB2312" w:hAnsi="Times New Roman"/>
          <w:sz w:val="32"/>
          <w:szCs w:val="32"/>
        </w:rPr>
        <w:t>2019</w:t>
      </w:r>
      <w:r>
        <w:rPr>
          <w:rFonts w:ascii="仿宋_GB2312" w:eastAsia="仿宋_GB2312" w:hAnsi="Times New Roman" w:hint="eastAsia"/>
          <w:sz w:val="32"/>
          <w:szCs w:val="32"/>
        </w:rPr>
        <w:t>年度部门预算中支出预算的总体情况。</w:t>
      </w:r>
      <w:r>
        <w:rPr>
          <w:rFonts w:ascii="仿宋_GB2312" w:eastAsia="仿宋_GB2312" w:hAnsi="Times New Roman"/>
          <w:sz w:val="32"/>
          <w:szCs w:val="32"/>
        </w:rPr>
        <w:t>2019</w:t>
      </w:r>
      <w:r>
        <w:rPr>
          <w:rFonts w:ascii="仿宋_GB2312" w:eastAsia="仿宋_GB2312" w:hAnsi="Times New Roman" w:hint="eastAsia"/>
          <w:sz w:val="32"/>
          <w:szCs w:val="32"/>
        </w:rPr>
        <w:t>年本部门支出预算</w:t>
      </w:r>
      <w:r>
        <w:rPr>
          <w:rFonts w:ascii="仿宋_GB2312" w:eastAsia="仿宋_GB2312" w:hAnsi="Times New Roman"/>
          <w:sz w:val="32"/>
          <w:szCs w:val="32"/>
        </w:rPr>
        <w:t>3241.53</w:t>
      </w:r>
      <w:r>
        <w:rPr>
          <w:rFonts w:ascii="仿宋_GB2312" w:eastAsia="仿宋_GB2312" w:hAnsi="Times New Roman" w:hint="eastAsia"/>
          <w:sz w:val="32"/>
          <w:szCs w:val="32"/>
        </w:rPr>
        <w:t>万元，其中：基本支出</w:t>
      </w:r>
      <w:r>
        <w:rPr>
          <w:rFonts w:ascii="仿宋_GB2312" w:eastAsia="仿宋_GB2312" w:hAnsi="Times New Roman"/>
          <w:sz w:val="32"/>
          <w:szCs w:val="32"/>
        </w:rPr>
        <w:t>2724.02</w:t>
      </w:r>
      <w:r>
        <w:rPr>
          <w:rFonts w:ascii="仿宋_GB2312" w:eastAsia="仿宋_GB2312" w:hAnsi="Times New Roman" w:hint="eastAsia"/>
          <w:sz w:val="32"/>
          <w:szCs w:val="32"/>
        </w:rPr>
        <w:t>万元，包括：人员经费</w:t>
      </w:r>
      <w:r>
        <w:rPr>
          <w:rFonts w:ascii="仿宋_GB2312" w:eastAsia="仿宋_GB2312" w:hAnsi="Times New Roman"/>
          <w:sz w:val="32"/>
          <w:szCs w:val="32"/>
        </w:rPr>
        <w:t>2459.8</w:t>
      </w:r>
      <w:r>
        <w:rPr>
          <w:rFonts w:ascii="仿宋_GB2312" w:eastAsia="仿宋_GB2312" w:hAnsi="Times New Roman" w:hint="eastAsia"/>
          <w:sz w:val="32"/>
          <w:szCs w:val="32"/>
        </w:rPr>
        <w:t>万元和日常公用经费</w:t>
      </w:r>
      <w:r>
        <w:rPr>
          <w:rFonts w:ascii="仿宋_GB2312" w:eastAsia="仿宋_GB2312" w:hAnsi="Times New Roman"/>
          <w:sz w:val="32"/>
          <w:szCs w:val="32"/>
        </w:rPr>
        <w:t>264.22</w:t>
      </w:r>
      <w:r>
        <w:rPr>
          <w:rFonts w:ascii="仿宋_GB2312" w:eastAsia="仿宋_GB2312" w:hAnsi="Times New Roman" w:hint="eastAsia"/>
          <w:sz w:val="32"/>
          <w:szCs w:val="32"/>
        </w:rPr>
        <w:t>万元；项目支出</w:t>
      </w:r>
      <w:r>
        <w:rPr>
          <w:rFonts w:ascii="仿宋_GB2312" w:eastAsia="仿宋_GB2312" w:hAnsi="Times New Roman"/>
          <w:sz w:val="32"/>
          <w:szCs w:val="32"/>
        </w:rPr>
        <w:t>517.51</w:t>
      </w:r>
      <w:r>
        <w:rPr>
          <w:rFonts w:ascii="仿宋_GB2312" w:eastAsia="仿宋_GB2312" w:hAnsi="Times New Roman" w:hint="eastAsia"/>
          <w:sz w:val="32"/>
          <w:szCs w:val="32"/>
        </w:rPr>
        <w:t>万元，全部</w:t>
      </w:r>
      <w:bookmarkStart w:id="0" w:name="_GoBack"/>
      <w:bookmarkEnd w:id="0"/>
      <w:r>
        <w:rPr>
          <w:rFonts w:ascii="仿宋_GB2312" w:eastAsia="仿宋_GB2312" w:hAnsi="Times New Roman" w:hint="eastAsia"/>
          <w:sz w:val="32"/>
          <w:szCs w:val="32"/>
        </w:rPr>
        <w:t>为本级支出，主要为提前下达九通一平工程旧欠资金、供养服务费、村级办公经费、大气污染防治工作经费等；上缴上级支出</w:t>
      </w:r>
      <w:r>
        <w:rPr>
          <w:rFonts w:ascii="仿宋_GB2312" w:eastAsia="仿宋_GB2312" w:hAnsi="Times New Roman"/>
          <w:sz w:val="32"/>
          <w:szCs w:val="32"/>
        </w:rPr>
        <w:t>0</w:t>
      </w:r>
      <w:r>
        <w:rPr>
          <w:rFonts w:ascii="仿宋_GB2312" w:eastAsia="仿宋_GB2312" w:hAnsi="Times New Roman" w:hint="eastAsia"/>
          <w:sz w:val="32"/>
          <w:szCs w:val="32"/>
        </w:rPr>
        <w:t>万元，经营支出</w:t>
      </w:r>
      <w:r>
        <w:rPr>
          <w:rFonts w:ascii="仿宋_GB2312" w:eastAsia="仿宋_GB2312" w:hAnsi="Times New Roman"/>
          <w:sz w:val="32"/>
          <w:szCs w:val="32"/>
        </w:rPr>
        <w:t>0</w:t>
      </w:r>
      <w:r>
        <w:rPr>
          <w:rFonts w:ascii="仿宋_GB2312" w:eastAsia="仿宋_GB2312" w:hAnsi="Times New Roman" w:hint="eastAsia"/>
          <w:sz w:val="32"/>
          <w:szCs w:val="32"/>
        </w:rPr>
        <w:t>万元，对附属单位补助支出</w:t>
      </w:r>
      <w:r>
        <w:rPr>
          <w:rFonts w:ascii="仿宋_GB2312" w:eastAsia="仿宋_GB2312" w:hAnsi="Times New Roman"/>
          <w:sz w:val="32"/>
          <w:szCs w:val="32"/>
        </w:rPr>
        <w:t>0</w:t>
      </w:r>
      <w:r>
        <w:rPr>
          <w:rFonts w:ascii="仿宋_GB2312" w:eastAsia="仿宋_GB2312" w:hAnsi="Times New Roman" w:hint="eastAsia"/>
          <w:sz w:val="32"/>
          <w:szCs w:val="32"/>
        </w:rPr>
        <w:t>万元。</w:t>
      </w:r>
    </w:p>
    <w:p w:rsidR="009F7FC3" w:rsidRDefault="009F7FC3">
      <w:pPr>
        <w:ind w:firstLine="640"/>
        <w:rPr>
          <w:rFonts w:ascii="楷体_GB2312" w:eastAsia="楷体_GB2312" w:hAnsi="Times New Roman"/>
          <w:b/>
          <w:sz w:val="32"/>
          <w:szCs w:val="32"/>
        </w:rPr>
      </w:pPr>
      <w:r>
        <w:rPr>
          <w:rFonts w:ascii="楷体_GB2312" w:eastAsia="楷体_GB2312" w:hAnsi="Times New Roman"/>
          <w:b/>
          <w:sz w:val="32"/>
          <w:szCs w:val="32"/>
        </w:rPr>
        <w:t>3</w:t>
      </w:r>
      <w:r>
        <w:rPr>
          <w:rFonts w:ascii="楷体_GB2312" w:eastAsia="楷体_GB2312" w:hAnsi="Times New Roman" w:hint="eastAsia"/>
          <w:b/>
          <w:sz w:val="32"/>
          <w:szCs w:val="32"/>
        </w:rPr>
        <w:t>、比上年增减情况</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sz w:val="32"/>
          <w:szCs w:val="32"/>
        </w:rPr>
        <w:t>2019</w:t>
      </w:r>
      <w:r>
        <w:rPr>
          <w:rFonts w:ascii="仿宋_GB2312" w:eastAsia="仿宋_GB2312" w:hAnsi="Times New Roman" w:hint="eastAsia"/>
          <w:sz w:val="32"/>
          <w:szCs w:val="32"/>
        </w:rPr>
        <w:t>年预算收支安排</w:t>
      </w:r>
      <w:r>
        <w:rPr>
          <w:rFonts w:ascii="仿宋_GB2312" w:eastAsia="仿宋_GB2312" w:hAnsi="Times New Roman"/>
          <w:sz w:val="32"/>
          <w:szCs w:val="32"/>
        </w:rPr>
        <w:t>3241.53</w:t>
      </w:r>
      <w:r>
        <w:rPr>
          <w:rFonts w:ascii="仿宋_GB2312" w:eastAsia="仿宋_GB2312" w:hAnsi="Times New Roman" w:hint="eastAsia"/>
          <w:sz w:val="32"/>
          <w:szCs w:val="32"/>
        </w:rPr>
        <w:t>万元，较</w:t>
      </w:r>
      <w:r>
        <w:rPr>
          <w:rFonts w:ascii="仿宋_GB2312" w:eastAsia="仿宋_GB2312" w:hAnsi="Times New Roman"/>
          <w:sz w:val="32"/>
          <w:szCs w:val="32"/>
        </w:rPr>
        <w:t>2018</w:t>
      </w:r>
      <w:r>
        <w:rPr>
          <w:rFonts w:ascii="仿宋_GB2312" w:eastAsia="仿宋_GB2312" w:hAnsi="Times New Roman" w:hint="eastAsia"/>
          <w:sz w:val="32"/>
          <w:szCs w:val="32"/>
        </w:rPr>
        <w:t>年预算增加</w:t>
      </w:r>
      <w:r>
        <w:rPr>
          <w:rFonts w:ascii="仿宋_GB2312" w:eastAsia="仿宋_GB2312" w:hAnsi="Times New Roman"/>
          <w:sz w:val="32"/>
          <w:szCs w:val="32"/>
        </w:rPr>
        <w:t>276.22</w:t>
      </w:r>
      <w:r>
        <w:rPr>
          <w:rFonts w:ascii="仿宋_GB2312" w:eastAsia="仿宋_GB2312" w:hAnsi="Times New Roman" w:hint="eastAsia"/>
          <w:sz w:val="32"/>
          <w:szCs w:val="32"/>
        </w:rPr>
        <w:t>万元，其中：基本支出增加</w:t>
      </w:r>
      <w:r>
        <w:rPr>
          <w:rFonts w:ascii="仿宋_GB2312" w:eastAsia="仿宋_GB2312" w:hAnsi="Times New Roman"/>
          <w:sz w:val="32"/>
          <w:szCs w:val="32"/>
        </w:rPr>
        <w:t>287.45</w:t>
      </w:r>
      <w:r>
        <w:rPr>
          <w:rFonts w:ascii="仿宋_GB2312" w:eastAsia="仿宋_GB2312" w:hAnsi="Times New Roman" w:hint="eastAsia"/>
          <w:sz w:val="32"/>
          <w:szCs w:val="32"/>
        </w:rPr>
        <w:t>万元，主要为增加人员工资及日常公用经费支出；项目支出减少</w:t>
      </w:r>
      <w:r>
        <w:rPr>
          <w:rFonts w:ascii="仿宋_GB2312" w:eastAsia="仿宋_GB2312" w:hAnsi="Times New Roman"/>
          <w:sz w:val="32"/>
          <w:szCs w:val="32"/>
        </w:rPr>
        <w:t>11.23</w:t>
      </w:r>
      <w:r>
        <w:rPr>
          <w:rFonts w:ascii="仿宋_GB2312" w:eastAsia="仿宋_GB2312" w:hAnsi="Times New Roman" w:hint="eastAsia"/>
          <w:sz w:val="32"/>
          <w:szCs w:val="32"/>
        </w:rPr>
        <w:t>万元，主要为减少供养服务费、环保所自身能力建设经费等项目支出。</w:t>
      </w:r>
    </w:p>
    <w:p w:rsidR="009F7FC3" w:rsidRDefault="009F7FC3">
      <w:pPr>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机关运行经费共计安排</w:t>
      </w:r>
      <w:r>
        <w:rPr>
          <w:rFonts w:ascii="仿宋_GB2312" w:eastAsia="仿宋_GB2312" w:hAnsi="Times New Roman"/>
          <w:sz w:val="32"/>
          <w:szCs w:val="32"/>
        </w:rPr>
        <w:t>264.22</w:t>
      </w:r>
      <w:r>
        <w:rPr>
          <w:rFonts w:ascii="仿宋_GB2312" w:eastAsia="仿宋_GB2312" w:hAnsi="Times New Roman" w:hint="eastAsia"/>
          <w:sz w:val="32"/>
          <w:szCs w:val="32"/>
        </w:rPr>
        <w:t>万元，主要用于办公区的日常维修、办公用房水电费、办公用房取暖费、办公及印刷费，邮电费、差旅费、会议费、福利费、专用材料及一般设备购置费、办公用房物业管理费、公务用车运行维护费等日常运行支出。</w:t>
      </w:r>
    </w:p>
    <w:p w:rsidR="009F7FC3" w:rsidRDefault="009F7FC3">
      <w:pPr>
        <w:ind w:firstLineChars="200" w:firstLine="640"/>
        <w:rPr>
          <w:rFonts w:ascii="黑体" w:eastAsia="黑体" w:hAnsi="黑体"/>
          <w:sz w:val="32"/>
          <w:szCs w:val="32"/>
        </w:rPr>
      </w:pPr>
      <w:r>
        <w:rPr>
          <w:rFonts w:ascii="黑体" w:eastAsia="黑体" w:hAnsi="黑体" w:hint="eastAsia"/>
          <w:sz w:val="32"/>
          <w:szCs w:val="32"/>
        </w:rPr>
        <w:t>四、财政拨款“三公”经费预算情况及增减变化原因</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sz w:val="32"/>
          <w:szCs w:val="32"/>
        </w:rPr>
        <w:t>2019</w:t>
      </w:r>
      <w:r>
        <w:rPr>
          <w:rFonts w:ascii="仿宋_GB2312" w:eastAsia="仿宋_GB2312" w:hAnsi="Times New Roman" w:hint="eastAsia"/>
          <w:sz w:val="32"/>
          <w:szCs w:val="32"/>
        </w:rPr>
        <w:t>年，我部门“三公”经费预算安排</w:t>
      </w:r>
      <w:r>
        <w:rPr>
          <w:rFonts w:ascii="仿宋_GB2312" w:eastAsia="仿宋_GB2312" w:hAnsi="Times New Roman"/>
          <w:sz w:val="32"/>
          <w:szCs w:val="32"/>
        </w:rPr>
        <w:t>9.78</w:t>
      </w:r>
      <w:r>
        <w:rPr>
          <w:rFonts w:ascii="仿宋_GB2312" w:eastAsia="仿宋_GB2312" w:hAnsi="Times New Roman" w:hint="eastAsia"/>
          <w:sz w:val="32"/>
          <w:szCs w:val="32"/>
        </w:rPr>
        <w:t>万元，其中：因公出国（境）费</w:t>
      </w:r>
      <w:r>
        <w:rPr>
          <w:rFonts w:ascii="仿宋_GB2312" w:eastAsia="仿宋_GB2312" w:hAnsi="Times New Roman"/>
          <w:sz w:val="32"/>
          <w:szCs w:val="32"/>
        </w:rPr>
        <w:t>0</w:t>
      </w:r>
      <w:r>
        <w:rPr>
          <w:rFonts w:ascii="仿宋_GB2312" w:eastAsia="仿宋_GB2312" w:hAnsi="Times New Roman" w:hint="eastAsia"/>
          <w:sz w:val="32"/>
          <w:szCs w:val="32"/>
        </w:rPr>
        <w:t>万元；公务用车购置及运维费</w:t>
      </w:r>
      <w:r>
        <w:rPr>
          <w:rFonts w:ascii="仿宋_GB2312" w:eastAsia="仿宋_GB2312" w:hAnsi="Times New Roman"/>
          <w:sz w:val="32"/>
          <w:szCs w:val="32"/>
        </w:rPr>
        <w:t>7.5</w:t>
      </w:r>
      <w:r>
        <w:rPr>
          <w:rFonts w:ascii="仿宋_GB2312" w:eastAsia="仿宋_GB2312" w:hAnsi="Times New Roman" w:hint="eastAsia"/>
          <w:sz w:val="32"/>
          <w:szCs w:val="32"/>
        </w:rPr>
        <w:t>万元（其中：公务用车购置费</w:t>
      </w:r>
      <w:r>
        <w:rPr>
          <w:rFonts w:ascii="仿宋_GB2312" w:eastAsia="仿宋_GB2312" w:hAnsi="Times New Roman"/>
          <w:sz w:val="32"/>
          <w:szCs w:val="32"/>
        </w:rPr>
        <w:t>0</w:t>
      </w:r>
      <w:r>
        <w:rPr>
          <w:rFonts w:ascii="仿宋_GB2312" w:eastAsia="仿宋_GB2312" w:hAnsi="Times New Roman" w:hint="eastAsia"/>
          <w:sz w:val="32"/>
          <w:szCs w:val="32"/>
        </w:rPr>
        <w:t>万元，公务用车运行维护费</w:t>
      </w:r>
      <w:r>
        <w:rPr>
          <w:rFonts w:ascii="仿宋_GB2312" w:eastAsia="仿宋_GB2312" w:hAnsi="Times New Roman"/>
          <w:sz w:val="32"/>
          <w:szCs w:val="32"/>
        </w:rPr>
        <w:t>7.5</w:t>
      </w:r>
      <w:r>
        <w:rPr>
          <w:rFonts w:ascii="仿宋_GB2312" w:eastAsia="仿宋_GB2312" w:hAnsi="Times New Roman" w:hint="eastAsia"/>
          <w:sz w:val="32"/>
          <w:szCs w:val="32"/>
        </w:rPr>
        <w:t>万元</w:t>
      </w:r>
      <w:r>
        <w:rPr>
          <w:rFonts w:ascii="仿宋_GB2312" w:eastAsia="仿宋_GB2312" w:hAnsi="Times New Roman"/>
          <w:sz w:val="32"/>
          <w:szCs w:val="32"/>
        </w:rPr>
        <w:t>)</w:t>
      </w:r>
      <w:r>
        <w:rPr>
          <w:rFonts w:ascii="仿宋_GB2312" w:eastAsia="仿宋_GB2312" w:hAnsi="Times New Roman" w:hint="eastAsia"/>
          <w:sz w:val="32"/>
          <w:szCs w:val="32"/>
        </w:rPr>
        <w:t>；公务接待费</w:t>
      </w:r>
      <w:r>
        <w:rPr>
          <w:rFonts w:ascii="仿宋_GB2312" w:eastAsia="仿宋_GB2312" w:hAnsi="Times New Roman"/>
          <w:sz w:val="32"/>
          <w:szCs w:val="32"/>
        </w:rPr>
        <w:t>2.28</w:t>
      </w:r>
      <w:r>
        <w:rPr>
          <w:rFonts w:ascii="仿宋_GB2312" w:eastAsia="仿宋_GB2312" w:hAnsi="Times New Roman" w:hint="eastAsia"/>
          <w:sz w:val="32"/>
          <w:szCs w:val="32"/>
        </w:rPr>
        <w:t>万元，较</w:t>
      </w:r>
      <w:r>
        <w:rPr>
          <w:rFonts w:ascii="仿宋_GB2312" w:eastAsia="仿宋_GB2312" w:hAnsi="Times New Roman"/>
          <w:sz w:val="32"/>
          <w:szCs w:val="32"/>
        </w:rPr>
        <w:t>2018</w:t>
      </w:r>
      <w:r>
        <w:rPr>
          <w:rFonts w:ascii="仿宋_GB2312" w:eastAsia="仿宋_GB2312" w:hAnsi="Times New Roman" w:hint="eastAsia"/>
          <w:sz w:val="32"/>
          <w:szCs w:val="32"/>
        </w:rPr>
        <w:t>年“三公”经费减少</w:t>
      </w:r>
      <w:r>
        <w:rPr>
          <w:rFonts w:ascii="仿宋_GB2312" w:eastAsia="仿宋_GB2312" w:hAnsi="Times New Roman"/>
          <w:sz w:val="32"/>
          <w:szCs w:val="32"/>
        </w:rPr>
        <w:t>0.01</w:t>
      </w:r>
      <w:r>
        <w:rPr>
          <w:rFonts w:ascii="仿宋_GB2312" w:eastAsia="仿宋_GB2312" w:hAnsi="Times New Roman" w:hint="eastAsia"/>
          <w:sz w:val="32"/>
          <w:szCs w:val="32"/>
        </w:rPr>
        <w:t>万元，主要是因为因公出国（境）费与</w:t>
      </w:r>
      <w:r>
        <w:rPr>
          <w:rFonts w:ascii="仿宋_GB2312" w:eastAsia="仿宋_GB2312" w:hAnsi="Times New Roman"/>
          <w:sz w:val="32"/>
          <w:szCs w:val="32"/>
        </w:rPr>
        <w:t>2018</w:t>
      </w:r>
      <w:r>
        <w:rPr>
          <w:rFonts w:ascii="仿宋_GB2312" w:eastAsia="仿宋_GB2312" w:hAnsi="Times New Roman" w:hint="eastAsia"/>
          <w:sz w:val="32"/>
          <w:szCs w:val="32"/>
        </w:rPr>
        <w:t>年持平，无增减变化；公务用车购置费与</w:t>
      </w:r>
      <w:r>
        <w:rPr>
          <w:rFonts w:ascii="仿宋_GB2312" w:eastAsia="仿宋_GB2312" w:hAnsi="Times New Roman"/>
          <w:sz w:val="32"/>
          <w:szCs w:val="32"/>
        </w:rPr>
        <w:t>2018</w:t>
      </w:r>
      <w:r>
        <w:rPr>
          <w:rFonts w:ascii="仿宋_GB2312" w:eastAsia="仿宋_GB2312" w:hAnsi="Times New Roman" w:hint="eastAsia"/>
          <w:sz w:val="32"/>
          <w:szCs w:val="32"/>
        </w:rPr>
        <w:t>年持平，无增减变化；公务用车运行维护费与</w:t>
      </w:r>
      <w:r>
        <w:rPr>
          <w:rFonts w:ascii="仿宋_GB2312" w:eastAsia="仿宋_GB2312" w:hAnsi="Times New Roman"/>
          <w:sz w:val="32"/>
          <w:szCs w:val="32"/>
        </w:rPr>
        <w:t>2018</w:t>
      </w:r>
      <w:r>
        <w:rPr>
          <w:rFonts w:ascii="仿宋_GB2312" w:eastAsia="仿宋_GB2312" w:hAnsi="Times New Roman" w:hint="eastAsia"/>
          <w:sz w:val="32"/>
          <w:szCs w:val="32"/>
        </w:rPr>
        <w:t>年持平，无增减变化；公务接待费减少</w:t>
      </w:r>
      <w:r>
        <w:rPr>
          <w:rFonts w:ascii="仿宋_GB2312" w:eastAsia="仿宋_GB2312" w:hAnsi="Times New Roman"/>
          <w:sz w:val="32"/>
          <w:szCs w:val="32"/>
        </w:rPr>
        <w:t>0.01</w:t>
      </w:r>
      <w:r>
        <w:rPr>
          <w:rFonts w:ascii="仿宋_GB2312" w:eastAsia="仿宋_GB2312" w:hAnsi="Times New Roman" w:hint="eastAsia"/>
          <w:sz w:val="32"/>
          <w:szCs w:val="32"/>
        </w:rPr>
        <w:t>万元，减少原因为本部门严格按照编制标准编制年初预算。</w:t>
      </w:r>
    </w:p>
    <w:p w:rsidR="009F7FC3" w:rsidRDefault="009F7FC3">
      <w:pPr>
        <w:ind w:firstLineChars="200" w:firstLine="640"/>
        <w:rPr>
          <w:rFonts w:ascii="黑体" w:eastAsia="黑体" w:hAnsi="黑体"/>
          <w:sz w:val="32"/>
          <w:szCs w:val="32"/>
        </w:rPr>
      </w:pPr>
      <w:r>
        <w:rPr>
          <w:rFonts w:ascii="黑体" w:eastAsia="黑体" w:hAnsi="黑体" w:hint="eastAsia"/>
          <w:sz w:val="32"/>
          <w:szCs w:val="32"/>
        </w:rPr>
        <w:t>五、绩效预算信息</w:t>
      </w:r>
    </w:p>
    <w:p w:rsidR="009F7FC3" w:rsidRDefault="009F7FC3">
      <w:pPr>
        <w:ind w:firstLineChars="200" w:firstLine="643"/>
        <w:jc w:val="left"/>
        <w:rPr>
          <w:rFonts w:ascii="楷体_GB2312" w:eastAsia="楷体_GB2312" w:hAnsi="Times New Roman"/>
          <w:b/>
          <w:sz w:val="32"/>
          <w:szCs w:val="32"/>
        </w:rPr>
      </w:pPr>
      <w:bookmarkStart w:id="1" w:name="_Toc471398463"/>
      <w:r>
        <w:rPr>
          <w:rFonts w:ascii="楷体_GB2312" w:eastAsia="楷体_GB2312" w:hAnsi="Times New Roman" w:hint="eastAsia"/>
          <w:b/>
          <w:sz w:val="32"/>
          <w:szCs w:val="32"/>
        </w:rPr>
        <w:t>总体绩效目标：</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霸州市霸州镇政府的根本任务是贯彻落实党和国家在农村的各项方针政策和法律法规，做好农业、农村、农民工作。根据中央的要求，现阶段乡镇应主要围绕促进经济发展、增加农民收入，强化公共服务、着力改善民生，加强社会管理、维护农村稳定，推进基层民主、促进农村和谐四个方面全面履行职能。</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在经济发展方面，要把经济工作的主力点方针营造良好的发展环境、扶持典型进行示范引导上来，做好乡村发展规划，推动产业结构调整，提高经济发展的质量和水平；在强化公共服务方面，进一步加强农村基础设施建设和新型农村服务体系建设，落实强农惠农政策措施，着力解决群众生产生活的突出问题，切实维护农民的合法权益。</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在加强社会管理方面，推进依法履行职责，综合发挥人民调解、行政调解和司法调解的作用，及时化解农村社会矛盾，确保社会稳定；在推进基层民主方面，主要是指导村民自治，推动农村社区建设，促进社会组织健康发展，增强社会自治功能。</w:t>
      </w:r>
    </w:p>
    <w:p w:rsidR="009F7FC3" w:rsidRDefault="009F7FC3">
      <w:pPr>
        <w:ind w:firstLineChars="200" w:firstLine="643"/>
        <w:jc w:val="left"/>
        <w:outlineLvl w:val="0"/>
        <w:rPr>
          <w:rFonts w:ascii="楷体_GB2312" w:eastAsia="楷体_GB2312" w:hAnsi="黑体"/>
          <w:b/>
          <w:sz w:val="32"/>
          <w:szCs w:val="32"/>
        </w:rPr>
      </w:pPr>
      <w:r>
        <w:rPr>
          <w:rFonts w:ascii="楷体_GB2312" w:eastAsia="楷体_GB2312" w:hAnsi="黑体" w:hint="eastAsia"/>
          <w:b/>
          <w:sz w:val="32"/>
          <w:szCs w:val="32"/>
        </w:rPr>
        <w:t>部门职责及工作活动绩效目标指标：</w:t>
      </w:r>
    </w:p>
    <w:p w:rsidR="009F7FC3" w:rsidRDefault="009F7FC3">
      <w:pPr>
        <w:jc w:val="center"/>
        <w:outlineLvl w:val="0"/>
        <w:rPr>
          <w:rFonts w:ascii="方正小标宋_GBK" w:eastAsia="方正小标宋_GBK"/>
          <w:sz w:val="32"/>
        </w:rPr>
      </w:pPr>
      <w:bookmarkStart w:id="2" w:name="_Toc1034804"/>
      <w:r>
        <w:rPr>
          <w:rFonts w:ascii="方正小标宋_GBK" w:eastAsia="方正小标宋_GBK" w:hint="eastAsia"/>
          <w:sz w:val="32"/>
        </w:rPr>
        <w:t>部门职责</w:t>
      </w:r>
      <w:r>
        <w:rPr>
          <w:rFonts w:ascii="方正小标宋_GBK" w:eastAsia="方正小标宋_GBK"/>
          <w:sz w:val="32"/>
        </w:rPr>
        <w:t>-</w:t>
      </w:r>
      <w:r>
        <w:rPr>
          <w:rFonts w:ascii="方正小标宋_GBK" w:eastAsia="方正小标宋_GBK" w:hint="eastAsia"/>
          <w:sz w:val="32"/>
        </w:rPr>
        <w:t>工作活动绩效目标</w:t>
      </w:r>
      <w:r>
        <w:rPr>
          <w:rStyle w:val="FootnoteReference"/>
          <w:rFonts w:ascii="方正小标宋_GBK" w:eastAsia="方正小标宋_GBK" w:hAnsi="Symbol" w:hint="eastAsia"/>
          <w:sz w:val="32"/>
          <w:szCs w:val="32"/>
        </w:rPr>
        <w:footnoteReference w:customMarkFollows="1" w:id="1"/>
        <w:sym w:font="Symbol" w:char="F020"/>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1"/>
        <w:gridCol w:w="1276"/>
        <w:gridCol w:w="2976"/>
        <w:gridCol w:w="2976"/>
        <w:gridCol w:w="1417"/>
        <w:gridCol w:w="737"/>
        <w:gridCol w:w="737"/>
        <w:gridCol w:w="737"/>
        <w:gridCol w:w="737"/>
      </w:tblGrid>
      <w:tr w:rsidR="009F7FC3">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9F7FC3" w:rsidRDefault="009F7FC3">
            <w:pPr>
              <w:spacing w:line="300" w:lineRule="exact"/>
              <w:jc w:val="left"/>
              <w:rPr>
                <w:rFonts w:ascii="方正小标宋_GBK" w:eastAsia="方正小标宋_GBK"/>
                <w:sz w:val="24"/>
              </w:rPr>
            </w:pPr>
            <w:r>
              <w:rPr>
                <w:rFonts w:ascii="方正小标宋_GBK" w:eastAsia="方正小标宋_GBK"/>
                <w:sz w:val="24"/>
              </w:rPr>
              <w:t>952</w:t>
            </w:r>
            <w:r>
              <w:rPr>
                <w:rFonts w:ascii="方正小标宋_GBK" w:eastAsia="方正小标宋_GBK" w:hint="eastAsia"/>
                <w:sz w:val="24"/>
              </w:rPr>
              <w:t>霸州市霸州镇</w:t>
            </w:r>
          </w:p>
        </w:tc>
        <w:tc>
          <w:tcPr>
            <w:tcW w:w="2948" w:type="dxa"/>
            <w:gridSpan w:val="4"/>
            <w:tcBorders>
              <w:top w:val="single" w:sz="6" w:space="0" w:color="FFFFFF"/>
              <w:left w:val="single" w:sz="6" w:space="0" w:color="FFFFFF"/>
              <w:right w:val="single" w:sz="6" w:space="0" w:color="FFFFFF"/>
            </w:tcBorders>
            <w:vAlign w:val="center"/>
          </w:tcPr>
          <w:p w:rsidR="009F7FC3" w:rsidRDefault="009F7FC3">
            <w:pPr>
              <w:spacing w:line="300" w:lineRule="exact"/>
              <w:jc w:val="right"/>
              <w:rPr>
                <w:rFonts w:ascii="方正书宋_GBK" w:eastAsia="方正书宋_GBK"/>
                <w:sz w:val="24"/>
              </w:rPr>
            </w:pPr>
            <w:r>
              <w:rPr>
                <w:rFonts w:ascii="方正书宋_GBK" w:eastAsia="方正书宋_GBK" w:hint="eastAsia"/>
                <w:sz w:val="24"/>
              </w:rPr>
              <w:t>单位：万元</w:t>
            </w:r>
          </w:p>
        </w:tc>
      </w:tr>
      <w:tr w:rsidR="009F7FC3">
        <w:trPr>
          <w:trHeight w:val="227"/>
          <w:tblHeader/>
          <w:jc w:val="center"/>
        </w:trPr>
        <w:tc>
          <w:tcPr>
            <w:tcW w:w="2341" w:type="dxa"/>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评价标准</w:t>
            </w:r>
          </w:p>
        </w:tc>
      </w:tr>
      <w:tr w:rsidR="009F7FC3">
        <w:trPr>
          <w:trHeight w:val="227"/>
          <w:tblHeader/>
          <w:jc w:val="center"/>
        </w:trPr>
        <w:tc>
          <w:tcPr>
            <w:tcW w:w="2341" w:type="dxa"/>
            <w:vMerge/>
            <w:vAlign w:val="center"/>
          </w:tcPr>
          <w:p w:rsidR="009F7FC3" w:rsidRDefault="009F7FC3">
            <w:pPr>
              <w:spacing w:line="300" w:lineRule="exact"/>
              <w:jc w:val="left"/>
              <w:outlineLvl w:val="0"/>
            </w:pPr>
          </w:p>
        </w:tc>
        <w:tc>
          <w:tcPr>
            <w:tcW w:w="1276" w:type="dxa"/>
            <w:vMerge/>
            <w:vAlign w:val="center"/>
          </w:tcPr>
          <w:p w:rsidR="009F7FC3" w:rsidRDefault="009F7FC3">
            <w:pPr>
              <w:spacing w:line="300" w:lineRule="exact"/>
              <w:jc w:val="left"/>
              <w:outlineLvl w:val="0"/>
            </w:pPr>
          </w:p>
        </w:tc>
        <w:tc>
          <w:tcPr>
            <w:tcW w:w="2976" w:type="dxa"/>
            <w:vMerge/>
            <w:vAlign w:val="center"/>
          </w:tcPr>
          <w:p w:rsidR="009F7FC3" w:rsidRDefault="009F7FC3">
            <w:pPr>
              <w:spacing w:line="300" w:lineRule="exact"/>
              <w:jc w:val="left"/>
              <w:outlineLvl w:val="0"/>
            </w:pPr>
          </w:p>
        </w:tc>
        <w:tc>
          <w:tcPr>
            <w:tcW w:w="2976" w:type="dxa"/>
            <w:vMerge/>
            <w:vAlign w:val="center"/>
          </w:tcPr>
          <w:p w:rsidR="009F7FC3" w:rsidRDefault="009F7FC3">
            <w:pPr>
              <w:spacing w:line="300" w:lineRule="exact"/>
              <w:jc w:val="left"/>
              <w:outlineLvl w:val="0"/>
            </w:pPr>
          </w:p>
        </w:tc>
        <w:tc>
          <w:tcPr>
            <w:tcW w:w="1417" w:type="dxa"/>
            <w:vMerge/>
            <w:vAlign w:val="center"/>
          </w:tcPr>
          <w:p w:rsidR="009F7FC3" w:rsidRDefault="009F7FC3">
            <w:pPr>
              <w:spacing w:line="300" w:lineRule="exact"/>
              <w:jc w:val="left"/>
              <w:outlineLvl w:val="0"/>
            </w:pPr>
          </w:p>
        </w:tc>
        <w:tc>
          <w:tcPr>
            <w:tcW w:w="737" w:type="dxa"/>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差</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一、城镇建设管理</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121.60</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负责市政公用设施建设、安全和应急管理；负责镇、镇村庄规划的编制和实施；负责农村住房建设、住房安全和危房改造；改善小城镇和村庄人居环境。</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加强管理，提高城市承载能力和宜居度。加强村镇建设，改善农村人居环境，实现城镇统筹发展。</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、市政公用设施建设与管理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负责市政公用事业建设、市政公用设施安全和应急管理；逐步推进供热计量改革，开展燃气行业安全监督检查；开展城市园林水域安全监管、公园和绿地技术评估和动态监测。</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市政公用事业建设、市政公用设施安全和应急管理</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城市公园绿地、城市植树、城镇古树名木和风景名胜资源保护完成率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、城市容貌环境综合整治</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负责城区市容环境治理、城建监察等各项工作，改善人居环境，大气污染治理。</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推进洁净城市创建进程，加强大气污染治理力度。</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机械化清扫率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57%</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53%</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53%</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、推进城镇化建设</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100.00</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指导农村住房建设、住房安全和危房改造，推进小城镇村庄人居环境改善，指导国家级重点镇及省级重点镇的建设；做好镇城规划、环境质量、居住水平、产业聚集、风貌特色、综合管理、城建投融资等指导工作，全面推进镇城建设；协调和指导推进城镇化工作，城市建设投融资体制改革。</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加强村镇建设，改善农村人居环境，实现城乡统筹发展</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垃圾处理率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、城市容貌环境综合整治</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21.60</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负责城区市容环境治理、城建监察等各项工作，改善人居环境，大气污染治理。</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推进洁净城市创建进程，加强大气污染治理力度。</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市容环境治理完成率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5</w:t>
            </w:r>
            <w:r>
              <w:rPr>
                <w:rFonts w:ascii="方正书宋_GBK" w:eastAsia="方正书宋_GBK" w:hint="eastAsia"/>
                <w:b/>
              </w:rPr>
              <w:t>、市政公用设施建设与管理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负责市政公用事业建设、市政公用设施安全和应急管理；逐步推进供热计量改革，开展燃气行业安全监督检查；开展城市园林水域安全监管、公园和绿地技术评估和动态监测。</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市政公用事业建设、市政公用设施安全和应急管理</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市政公用事业基础设施建设及维护工作目标完成率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6</w:t>
            </w:r>
            <w:r>
              <w:rPr>
                <w:rFonts w:ascii="方正书宋_GBK" w:eastAsia="方正书宋_GBK" w:hint="eastAsia"/>
                <w:b/>
              </w:rPr>
              <w:t>、推进城镇化建设</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农村住房建设、住房安全和危房改造，推进小城镇村庄人居环境改善；推进城镇化工作，开展城镇规划提升、基础设施建设、公共服务设施配套、环境容貌治理、建筑能效提升等工作，全面提升镇城建设质量和水平。</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加强村镇建设，改善农村人居环境，实现城乡统筹发展</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危房改造完成率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二、党员和党组织建设</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负责全镇党组织建设；负责镇委基层组织建设联系会议党的牵头抓总工作；研究和提出党内生活制度建设的意见；协调、规划和指导全镇党员教育工作；主管党员的管理和发展工作。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基层领导班子建设；加强非公经济组织和社会组织党建工作；加强全镇大学生村官队伍建设；健全全镇党的组织制度、党内生活制度建设；加强民主集中制建设和民主生活会宏观指导；镇镇党代会、人代会；做好代表补选、罢免等事宜。</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、党组织建设及党员教育管理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负责全镇党组织建设；负责镇委非公经济和镇委基层组织建设联系会议党的牵头抓总工作；研究和提出党内生活制度建设的意见；协调、规划和指导全镇党员教育工作。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加强党组织建设和党员管理</w:t>
            </w:r>
            <w:r>
              <w:rPr>
                <w:rFonts w:ascii="方正书宋_GBK" w:eastAsia="方正书宋_GBK"/>
              </w:rPr>
              <w:t>,</w:t>
            </w:r>
            <w:r>
              <w:rPr>
                <w:rFonts w:ascii="方正书宋_GBK" w:eastAsia="方正书宋_GBK" w:hint="eastAsia"/>
              </w:rPr>
              <w:t>不断提高执政能力和领导水平</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党员现代远程教育课时量完成情况（部</w:t>
            </w:r>
            <w:r>
              <w:rPr>
                <w:rFonts w:ascii="方正书宋_GBK" w:eastAsia="方正书宋_GBK"/>
              </w:rPr>
              <w:t>/</w:t>
            </w:r>
            <w:r>
              <w:rPr>
                <w:rFonts w:ascii="方正书宋_GBK" w:eastAsia="方正书宋_GBK" w:hint="eastAsia"/>
              </w:rPr>
              <w:t>集）</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&lt;20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、党组织建设及党员教育管理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负责全镇党组织建设；负责镇委非公经济和镇委基层组织建设联系会议党的牵头抓总工作；研究和提出党内生活制度建设的意见；协调、规划和指导全镇党员教育工作。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加强党组织建设和党员管理</w:t>
            </w:r>
            <w:r>
              <w:rPr>
                <w:rFonts w:ascii="方正书宋_GBK" w:eastAsia="方正书宋_GBK"/>
              </w:rPr>
              <w:t>,</w:t>
            </w:r>
            <w:r>
              <w:rPr>
                <w:rFonts w:ascii="方正书宋_GBK" w:eastAsia="方正书宋_GBK" w:hint="eastAsia"/>
              </w:rPr>
              <w:t>不断提高执政能力和领导水平</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党组织换届工作完成率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&lt;80%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、党组织建设及党员教育管理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负责全镇党组织建设；负责镇委非公经济和镇委基层组织建设联系会议党的牵头抓总工作；研究和提出党内生活制度建设的意见；协调、规划和指导全镇党员教育工作。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加强党组织建设和党员管理</w:t>
            </w:r>
            <w:r>
              <w:rPr>
                <w:rFonts w:ascii="方正书宋_GBK" w:eastAsia="方正书宋_GBK"/>
              </w:rPr>
              <w:t>,</w:t>
            </w:r>
            <w:r>
              <w:rPr>
                <w:rFonts w:ascii="方正书宋_GBK" w:eastAsia="方正书宋_GBK" w:hint="eastAsia"/>
              </w:rPr>
              <w:t>不断提高执政能力和领导水平</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非公经济组织和社会组织党的组织和工作覆盖率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&lt;80%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三、地税政务管理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为保障税务系统各项工作开展</w:t>
            </w:r>
            <w:r>
              <w:rPr>
                <w:rFonts w:ascii="方正书宋_GBK" w:eastAsia="方正书宋_GBK"/>
              </w:rPr>
              <w:t>,</w:t>
            </w:r>
            <w:r>
              <w:rPr>
                <w:rFonts w:ascii="方正书宋_GBK" w:eastAsia="方正书宋_GBK" w:hint="eastAsia"/>
              </w:rPr>
              <w:t>降低区域差异影响</w:t>
            </w:r>
            <w:r>
              <w:rPr>
                <w:rFonts w:ascii="方正书宋_GBK" w:eastAsia="方正书宋_GBK"/>
              </w:rPr>
              <w:t>,</w:t>
            </w:r>
            <w:r>
              <w:rPr>
                <w:rFonts w:ascii="方正书宋_GBK" w:eastAsia="方正书宋_GBK" w:hint="eastAsia"/>
              </w:rPr>
              <w:t>进一步加强全系统基本办公条件保障机制建设</w:t>
            </w:r>
            <w:r>
              <w:rPr>
                <w:rFonts w:ascii="方正书宋_GBK" w:eastAsia="方正书宋_GBK"/>
              </w:rPr>
              <w:t>,</w:t>
            </w:r>
            <w:r>
              <w:rPr>
                <w:rFonts w:ascii="方正书宋_GBK" w:eastAsia="方正书宋_GBK" w:hint="eastAsia"/>
              </w:rPr>
              <w:t>全面提升系统整体水平</w:t>
            </w:r>
            <w:r>
              <w:rPr>
                <w:rFonts w:ascii="方正书宋_GBK" w:eastAsia="方正书宋_GBK"/>
              </w:rPr>
              <w:t>,</w:t>
            </w:r>
            <w:r>
              <w:rPr>
                <w:rFonts w:ascii="方正书宋_GBK" w:eastAsia="方正书宋_GBK" w:hint="eastAsia"/>
              </w:rPr>
              <w:t>统一规范管理，促进地税事业发展。</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保障税务系统各项工作正常开展。</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、综合事务管理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系统大型会议、人事管理、公务员队伍和党风廉政建设以及其他税收事务。</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有效保障基层单位基本办公条件，确保各项日常工作的顺利开展。</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、综合业务管理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基本建设及维护、执法装备购置、信息系统建设等。</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保障税务系统信息网络系统的安全稳定运行</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四、公共卫生</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公共卫生是保障人民大众身心健康的公共事业，包括提供基本公共卫生服务，疾病预防控制，对突发公共卫生事件的应急处置，促进妇女儿童健康，食品安全风险监管等各项工作。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推进基本公共卫生服务均等化；控制各类重大疾病的发生与传播；有效应对我镇突发公共卫生事件；保障妇女儿童身心健康；提高食品安全风险预警能力，为保障食品安全提供技术支撑。</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、突发公共卫生事件应急处置</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负责全镇卫生应急体系和能力建设，突发公共卫生事件的预防准备、监测预警、处置救援、总结评估等工作。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提高突发公共卫生事件的应急处置能力，有效应对突发公共卫生事件，保障人民群众健康和生命安全。</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突发公共事件卫生应急处置率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96%</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94%</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&lt;94%</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、突发公共卫生事件应急处置</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负责全镇卫生应急体系和能力建设，突发公共卫生事件的预防准备、监测预警、处置救援、总结评估等工作。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提高突发公共卫生事件的应急处置能力，有效应对突发公共卫生事件，保障人民群众健康和生命安全。</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突发公共卫生事件信息报告率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&lt;97%</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五、国土资源执法与监察</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强化全镇国土资源执法监察工作</w:t>
            </w:r>
            <w:r>
              <w:rPr>
                <w:rFonts w:ascii="方正书宋_GBK" w:eastAsia="方正书宋_GBK"/>
              </w:rPr>
              <w:t>,</w:t>
            </w:r>
            <w:r>
              <w:rPr>
                <w:rFonts w:ascii="方正书宋_GBK" w:eastAsia="方正书宋_GBK" w:hint="eastAsia"/>
              </w:rPr>
              <w:t>提高国土资源执法能力。</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执法检查落实在日常，及时发现、制止违法行为，重大专项执法工作按量按质完成，维护群众合法权益。</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、国土资源执法监察</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及时发现、制止国土资源违法行为。依法查处案件，推进国土资源基层所标准化建设。</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加强日常执法监管，将违法解决在初始、遏制在萌芽；做好重点执法专项行动，严厉打击违法，维护群众合法权益。</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基础性保障项目完成率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、国土资源执法监察</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及时发现、制止国土资源违法行为。依法查处案件，推进国土资源基层所标准化建设。</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加强日常执法监管，将违法解决在初始、遏制在萌芽；做好重点执法专项行动，严厉打击违法，维护群众合法权益。</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举报线索处置率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、国土资源执法监察</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及时发现、制止国土资源违法行为。依法查处案件，推进国土资源基层所标准化建设。</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加强日常执法监管，将违法解决在初始、遏制在萌芽；做好重点执法专项行动，严厉打击违法，维护群众合法权益。</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专项执法工作完成率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六、环保政务管理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负责环境保护系统综合业务管理和机关综合事务管理。</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加强环保保护管理工作。</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、综合事务管理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加强排污费征收管理及环保专项资金使用；加强调查研究，提高管理意识及业务能力。</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完成全乡环境保护各项工作任务。保障机关正常工作高效运转。</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各项综合事务管理工作完成率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、综合业务管理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拟定并组织实施全镇年度环境保护地方环境标准、技术规范。加强污染治理技术研究及推广、排污费征收管理及环保专项资金使用。完善环保公共服务体系，加强环保创新能力，加大重点实验室及环境监测、监察的建设力度。</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完成全乡环境保护各项工作任务。保障各项业务工作畅通。</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各项综合业务管理工作完成率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七、环境保护宣传教育</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拟订全县环境保护宣传教育计划、规划，并组织实施；承担全县环境保护新闻报道和舆论监督工作；组织本系统人员培训；开展环境教育和环境保护民间组织的环保工作；承担环境保护社会表彰工作。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加大环境新闻发布力度、积极回应环境热点问题、加强环境舆情监测、提升全民环境意识、鼓励和引导社会公众积极参与环境保护</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、环境保护社会宣传</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开展组织环保主题宣传活动；建立健全环保公众参与机制；组织开展社会表彰、成就宣传、典型宣传；推出环保宣传品和全民环境教育读物等。</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普及环保政策法规和知识，引导规范环境保护公众参与，提高公民的环保意识、提升公民的参与能力，为推进全乡环保工作营造良好的社会氛围和舆论环境。</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环保宣传品、环境教育读物编印次数</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八、环境监测与监察</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开展环境要素的监测与综合分析评价，提高环境监测和预警能力，提高环境监测自动站的建设、管理。加大环境监管执法力度，完善环境基本公共服务体系建设。开展本县环境保护督察工作。坚持预防为主，防范环境风险，完善环境应急管理体系建设，环境应急值守工作规范化、系统化；建立健全本县重污染天气应急响应机制，提高预防、预警、应对能力。</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成环境数据的综合分析、数据发布，环境质量预警等多项工作，预报污染事故，保证政府及时采取对策，降低或减少环境灾害。加大对重点案件的现场调查处理。完成本县环境保护督查工作。建立健全应急救援体系，有效控制、减轻环境风险，最大程度避免突发环境事件对环境造成的损失和危害。</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、环境监察与督查</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组织全县环境监察人员岗位培训。落实全县排污费征收、稽查工作。对环境违法案件进行查处。开展全县环境保护督察工作。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成环境监察人员岗位培训，切实提高环境监察基层人员的素质。严厉打击企业自动监控设施不正常运行，偷排偷放、超标排放、自动监控数据弄虚造假等违法行为，有效提升我乡环境监管能力和水平。确保乡电力企业排污费足额征收。对重点案件进行直接查处，促进全乡环境质量整体改进。</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环境保护督察率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九、环境污染综合防治</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96.42</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制定大气、水体、固体废物、机动车等污染防治管理制度并组织实施，会同有关部门监督管理饮用水水源地环境保护。负责全镇固体废物监督、检查、管理工作，组织开展废弃电器电子产品拆解处理审核。加强对重点污染治理工程的防治和全镇重点流域、区域、海域污染综合防治。</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加强大气、水、固体废弃物、重金属、机动车污染等重点污染治理工程的防治工作。加强固体废物管理和废弃电器电子产品拆解处理审核。推进重点污染治理工程开展，改善我镇环境质量。</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、水污染防治</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加强河流湖泊水污染防治、地下水污染防治、近岸海域水污染防治、饮用水源保护、污染水体整治、水污染源监督管理、水污染防治和水环境保护工程。编制本镇重污染流域治理方案</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善更新本乡集中式地下水饮用水水源地和主要地下水污染源清单，同时动态更新城镇集中式地下水饮用水水源补给区内的污染源清单，对符合重点调查对象筛选原则的集中式城镇饮用水水源补给区、化工类工业污染源开展详细的地下水基础环境状况调查评估完成取样和分析工作。制定污染源的负荷削减和河道生态修复方案。</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水体污染防治方案编制完成率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97%</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、水污染防治</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加强河流湖泊水污染防治、地下水污染防治、近岸海域水污染防治、饮用水源保护、污染水体整治、水污染源监督管理、水污染防治和水环境保护工程。编制本镇重污染流域治理方案</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善更新本乡集中式地下水饮用水水源地和主要地下水污染源清单，同时动态更新城镇集中式地下水饮用水水源补给区内的污染源清单，对符合重点调查对象筛选原则的集中式城镇饮用水水源补给区、化工类工业污染源开展详细的地下水基础环境状况调查评估完成取样和分析工作。制定污染源的负荷削减和河道生态修复方案。</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重点防治水域水质达标率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、重点污染治理工程</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加强对影响全县环境质量的重点污染物排放进行防治，引导促进全县环境保护污染减排工程建设，推动污染综合防治活动开展。</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开展全乡产能过剩行业环保认定、备案核查工作，推动污染防治工作开展，改善我乡环境质量。</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重点污染治理工程完成率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、大气污染防治</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96.42</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重点对</w:t>
            </w:r>
            <w:r>
              <w:rPr>
                <w:rFonts w:ascii="方正书宋_GBK" w:eastAsia="方正书宋_GBK"/>
              </w:rPr>
              <w:t>PM</w:t>
            </w:r>
            <w:r>
              <w:rPr>
                <w:rFonts w:ascii="方正书宋_GBK" w:eastAsia="方正书宋_GBK" w:hint="eastAsia"/>
              </w:rPr>
              <w:t>、</w:t>
            </w:r>
            <w:r>
              <w:rPr>
                <w:rFonts w:ascii="方正书宋_GBK" w:eastAsia="方正书宋_GBK"/>
              </w:rPr>
              <w:t>VOC</w:t>
            </w:r>
            <w:r>
              <w:rPr>
                <w:rFonts w:ascii="方正书宋_GBK" w:eastAsia="方正书宋_GBK" w:hint="eastAsia"/>
              </w:rPr>
              <w:t>、二氧化硫等大气污染物进行综合防治，推动城镇环境空气质量改善。</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开展全乡产能过剩行业环保认定、备案核查工作，推动污染防治工作开展，改善我乡环境质量。</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加强大气污染防治，推动城市环境空气质量改善。</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十、教育政务管理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负责教育系统综合业务管理和机关综合事务管理。</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依法行政，构建人民群众满意、勤政廉洁的政府部门；保障工作正常高效运行，相关工作顺利开展。</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、综合事务管理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做好会议培训组织，内部信息化建设与维护，财务和资产管理，标准化建设，基础设施维修，大型设备购置，人事、党务以及老干部管理等工作。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保障机关工作正常高效运转。</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、综合业务管理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做好教育政策制定、教育改革、教育科研、教育信息化建设等工作。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做好各项教育管理工作。</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十一、林业科技支撑和公共服务</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组织全镇林业及其生态建设的科技创新和技术示范推广，为林业生态发展和林产品生产提供公共支撑。</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示范推广林业生产管理的良种、良法，提高林产品品质和经济效益。</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、林业防灾减灾</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组织、协调全镇森林火灾的预防与扑救工作，承担全镇森林防火指挥部的具体工作。组织开展林业有害生物的防治、检疫工作。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预防和减少自然灾害对森林资源的损失，保护森林资源</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林业有害生物的防治、检疫工作完成率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&lt;60%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十二、农业科技支撑和公共服务</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提高农业机械化水平，建立健全农业科技服务和防灾减灾体系，推动农业生产向现代农业发展。</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促进农业现代化，提高农业劳动生产率，增加农民收入。</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、动植物疫病防控</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落实动植物防疫检疫政策，建立完善动植物防疫和检疫体系。组织开展动植物的防疫检疫工作，发布疫情并组织扑灭。</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有效减少动植物疫情危害</w:t>
            </w:r>
            <w:r>
              <w:rPr>
                <w:rFonts w:ascii="方正书宋_GBK" w:eastAsia="方正书宋_GBK"/>
              </w:rPr>
              <w:t>,</w:t>
            </w:r>
            <w:r>
              <w:rPr>
                <w:rFonts w:ascii="方正书宋_GBK" w:eastAsia="方正书宋_GBK" w:hint="eastAsia"/>
              </w:rPr>
              <w:t>促进农业健康发展</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动植物疫情监测目标完成率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、农作物全程机械化及农机作业补贴</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开展耕地深松作业，作业深度超过</w:t>
            </w:r>
            <w:r>
              <w:rPr>
                <w:rFonts w:ascii="方正书宋_GBK" w:eastAsia="方正书宋_GBK"/>
              </w:rPr>
              <w:t>25</w:t>
            </w:r>
            <w:r>
              <w:rPr>
                <w:rFonts w:ascii="方正书宋_GBK" w:eastAsia="方正书宋_GBK" w:hint="eastAsia"/>
              </w:rPr>
              <w:t>厘米，深松间隔不大于</w:t>
            </w:r>
            <w:r>
              <w:rPr>
                <w:rFonts w:ascii="方正书宋_GBK" w:eastAsia="方正书宋_GBK"/>
              </w:rPr>
              <w:t>70</w:t>
            </w:r>
            <w:r>
              <w:rPr>
                <w:rFonts w:ascii="方正书宋_GBK" w:eastAsia="方正书宋_GBK" w:hint="eastAsia"/>
              </w:rPr>
              <w:t>厘米，通过实施农机深松作业，有效节约了水资源，提高了肥料利用率。</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提高土壤蓄水保墒和抗旱防涝能力，提高粮食单产水平。</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深松面积目标完成率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68%</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&lt;65%</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、动植物疫病防控</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落实动植物防疫检疫政策，建立完善动植物防疫和检疫体系。组织开展动植物的防疫检疫工作，发布疫情并组织扑灭。</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有效减少动植物疫情危害</w:t>
            </w:r>
            <w:r>
              <w:rPr>
                <w:rFonts w:ascii="方正书宋_GBK" w:eastAsia="方正书宋_GBK"/>
              </w:rPr>
              <w:t>,</w:t>
            </w:r>
            <w:r>
              <w:rPr>
                <w:rFonts w:ascii="方正书宋_GBK" w:eastAsia="方正书宋_GBK" w:hint="eastAsia"/>
              </w:rPr>
              <w:t>促进农业健康发展</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突发动植物疫情处置率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十三、农业资源保护和生态建设</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按照可持续发展和建设生态农业的要求，保护农业资源，改善和保护农村环境。</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建设生态农业，改善农村环境，实现农业可持续发展。</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、农村能源清洁开发利用</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按照整镇整村推进的模式，建设秸秆综合利用试点项目；集中示范推广高效清洁燃烧炉具、电采暖、太阳能互补采暖、太阳能热水器、太阳灶、秸秆能源化利用等多种技术，打造新能源示范村。</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实现农作物秸秆的高效能源化利用，减少大气污染排放，改善农村环境。</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大气污染物减排完成率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、农业污染治理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开展农产品产地重金属污染防治工作。进行土壤样品的制备和监测，根据监测结果编制农产品产地安全情况分析报告，开展农产品产地重金属污染修复示范。</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开展农产品产地重金属污染防治，根据监测结果编制农产品产地安全情况分析报告，开展农产品产地重金属污染修复示范。</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全镇开展土地污染修复效果实现情况</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十四、农业综合开发</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贯彻执行国家农业综合开发方针、政策，按照省农业综合开发政策及项目立项、实施、检查验收等管理办法，管理全镇农业综合开发资金和各类农业综合开发项目。</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在全镇实施农业综合开发土地治理、产业化经营等项目</w:t>
            </w:r>
            <w:r>
              <w:rPr>
                <w:rFonts w:ascii="方正书宋_GBK" w:eastAsia="方正书宋_GBK"/>
              </w:rPr>
              <w:t>,</w:t>
            </w:r>
            <w:r>
              <w:rPr>
                <w:rFonts w:ascii="方正书宋_GBK" w:eastAsia="方正书宋_GBK" w:hint="eastAsia"/>
              </w:rPr>
              <w:t>依据国家、省确定的项目配套比例，筹集镇级配套资金；组织实施高标准农田、生态综合治理、中型灌区配套改造、产业化经营财政补助项目、贴息项目等，大力推进重点开发、效益开发，有效改善农业生产条件和生态环境，提高农业综合生产能力提高粮食产能，扶持农业龙头企业和新型经营主体，带动农业特色主导产业发展，促进农业增效、农民增收。</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、农业土地治理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落实农业综合开发土地治理项目管理办法、农业综合开发土地治理项目中长期规划和年度项目计划；监督农业综合开发土地治理项目计划执行。</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通过土地治理项目、生态治理项目，有效改善农业生产条件和生态环境，提高农业综合生产能力。</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高标准农田建设规模</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、农业土地治理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落实农业综合开发土地治理项目管理办法、农业综合开发土地治理项目中长期规划和年度项目计划；监督农业综合开发土地治理项目计划执行。</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通过土地治理项目、生态治理项目，有效改善农业生产条件和生态环境，提高农业综合生产能力。</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高标准农田建设计划完成率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十五、社会救助、救灾管理</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105.00</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负责城镇居民最低生活保障、五保供养、医疗救助。组织协调全镇防灾减灾救灾工作。组织核查并统一发布灾情。组织指导救灾捐赠工作，负责国内外救灾捐赠款物的接收管理和分配使用。</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完善城镇社会救助制度，实施分类救助，应保尽保</w:t>
            </w:r>
            <w:r>
              <w:rPr>
                <w:rFonts w:ascii="方正书宋_GBK" w:eastAsia="方正书宋_GBK"/>
              </w:rPr>
              <w:t>,</w:t>
            </w:r>
            <w:r>
              <w:rPr>
                <w:rFonts w:ascii="方正书宋_GBK" w:eastAsia="方正书宋_GBK" w:hint="eastAsia"/>
              </w:rPr>
              <w:t>动态管理。完善全镇自然灾害救助应急体系。实施分类救助，保障受灾群众基本生活。</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、困难群众基本生活保障</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105.00</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符合条件的城镇居民最低生活保障、五保户的集中供养和分散供养、临时生活救助工作、全镇城镇低收入家庭收入核定管理工作、保障孤儿基本生活，加强流浪乞讨人员救助管理，做好留守老人、妇女、儿童和残疾人护理保障工作。保障孤儿基本生活，组织开展全镇孤残儿童手术康复，推进儿童福利机构基础设施建设。加快流浪乞讨人员、流浪未成年人救助场所的设施建设。开展未成年人社会保护试点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实行动态管理，做到应保尽保、应退尽退。农村五保供养标准、集中供养能力逐步提高。缓解意外事件对特殊困难家庭造成的生活困难。准确核查认定低保家庭经济状况。孤儿基本生活条件保障到位，孤残儿童手术康复及时，儿童福利设施功能完善。流浪乞讨人员、流浪未成年人救助设施齐全、功能完善，对申请救助且符合救助条件的人员全部实施救助。对未成年人社会保护提供必要的保护场所、精神慰藉、心理辅导。</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城镇居民低保保障率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、自然灾害救助</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镇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镇救灾捐赠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提高公民避灾自救能力和防灾减灾意识，提升全乡重大自然灾害防御能力；完善乡、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救灾捐赠资金到位率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&lt;80%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、自然灾害救助</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镇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镇救灾捐赠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提高公民避灾自救能力和防灾减灾意识，提升全乡重大自然灾害防御能力；完善乡、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突发灾害报灾时效性和准确性</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12</w:t>
            </w:r>
            <w:r>
              <w:rPr>
                <w:rFonts w:ascii="方正书宋_GBK" w:eastAsia="方正书宋_GBK" w:hint="eastAsia"/>
              </w:rPr>
              <w:t>小时内，准确度</w:t>
            </w:r>
            <w:r>
              <w:rPr>
                <w:rFonts w:ascii="方正书宋_GBK" w:eastAsia="方正书宋_GBK"/>
              </w:rPr>
              <w:t>98%</w:t>
            </w:r>
            <w:r>
              <w:rPr>
                <w:rFonts w:ascii="方正书宋_GBK" w:eastAsia="方正书宋_GBK" w:hint="eastAsia"/>
              </w:rPr>
              <w:t>及以上</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24</w:t>
            </w:r>
            <w:r>
              <w:rPr>
                <w:rFonts w:ascii="方正书宋_GBK" w:eastAsia="方正书宋_GBK" w:hint="eastAsia"/>
              </w:rPr>
              <w:t>小时内，准确度</w:t>
            </w:r>
            <w:r>
              <w:rPr>
                <w:rFonts w:ascii="方正书宋_GBK" w:eastAsia="方正书宋_GBK"/>
              </w:rPr>
              <w:t>95%</w:t>
            </w:r>
            <w:r>
              <w:rPr>
                <w:rFonts w:ascii="方正书宋_GBK" w:eastAsia="方正书宋_GBK" w:hint="eastAsia"/>
              </w:rPr>
              <w:t>及以上</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24</w:t>
            </w:r>
            <w:r>
              <w:rPr>
                <w:rFonts w:ascii="方正书宋_GBK" w:eastAsia="方正书宋_GBK" w:hint="eastAsia"/>
              </w:rPr>
              <w:t>小时内，准确度</w:t>
            </w:r>
            <w:r>
              <w:rPr>
                <w:rFonts w:ascii="方正书宋_GBK" w:eastAsia="方正书宋_GBK"/>
              </w:rPr>
              <w:t>90%</w:t>
            </w:r>
            <w:r>
              <w:rPr>
                <w:rFonts w:ascii="方正书宋_GBK" w:eastAsia="方正书宋_GBK" w:hint="eastAsia"/>
              </w:rPr>
              <w:t>及以上</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超出</w:t>
            </w:r>
            <w:r>
              <w:rPr>
                <w:rFonts w:ascii="方正书宋_GBK" w:eastAsia="方正书宋_GBK"/>
              </w:rPr>
              <w:t>24</w:t>
            </w:r>
            <w:r>
              <w:rPr>
                <w:rFonts w:ascii="方正书宋_GBK" w:eastAsia="方正书宋_GBK" w:hint="eastAsia"/>
              </w:rPr>
              <w:t>小时，准确度低于</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、自然灾害救助</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镇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镇救灾捐赠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提高公民避灾自救能力和防灾减灾意识，提升全乡重大自然灾害防御能力；完善乡、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物资保障受灾群众人数覆盖率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&lt;85%</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5</w:t>
            </w:r>
            <w:r>
              <w:rPr>
                <w:rFonts w:ascii="方正书宋_GBK" w:eastAsia="方正书宋_GBK" w:hint="eastAsia"/>
                <w:b/>
              </w:rPr>
              <w:t>、自然灾害救助</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镇防灾减灾及救灾储备管理；开展应急避难场所建设；制定完善救灾应急预案，组织开展预案演练活动；开展灾害信息员体系和救灾装备建设；积极推进农房保险试点工作。统计、汇总、核查、会商灾情，发布灾情；紧急转移安置灾民；接收、分配物资并监督使用，落实民房恢复重建及灾民生活救助。指导全镇救灾捐赠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提高公民避灾自救能力和防灾减灾意识，提升全乡重大自然灾害防御能力；完善乡、乡两级物资储备；推进以农房保险为主要险种的救灾保险，提高抗灾水平。组织民房恢复重建及灾民生活救助，保证受灾群众基本生活得到及时救助。保证款物安全及时有效，为重特大自然灾害救助提供有力支持。</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镇级救灾物资运达灾区时间</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12</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18</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24</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&gt;24</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6</w:t>
            </w:r>
            <w:r>
              <w:rPr>
                <w:rFonts w:ascii="方正书宋_GBK" w:eastAsia="方正书宋_GBK" w:hint="eastAsia"/>
                <w:b/>
              </w:rPr>
              <w:t>、医疗救助</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负责城镇居民、优抚对象医疗救助、重特大疾病救助工作。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保障困难群众获得医疗救助，降低困难居民医疗负担。优抚对象的医疗困难得到有效解决。</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优抚对象医疗补助到位率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&lt;98%</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十六、双拥优抚安置政策及管理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组织、指导全省拥军优属活动。组织对优抚对象的优待、抚恤的政策落实，负责全省转业士官、退役士兵及军队离退休干部、退休士官和军队无军籍退休退职职工接收安置工作。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、优待抚恤</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负责全省优抚对象优待、抚恤工作；负责优抚对象数据更新管理；承担优抚对象巡诊、残疾军人康复辅助器械配备工作。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确保优抚对象的生活水平不低于当地军民居民平均生活水平，义务兵家庭优待金及时足额兑现。</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优抚对象对优抚工作的满意度</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非常满意</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满意</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一般</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不满意</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、优待抚恤</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负责全省优抚对象优待、抚恤工作；负责优抚对象数据更新管理；承担优抚对象巡诊、残疾军人康复辅助器械配备工作。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确保优抚对象的生活水平不低于当地军民居民平均生活水平，义务兵家庭优待金及时足额兑现。</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优抚对象抚恤和生活补助足额兑现率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&lt;98%</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十七、水利科技支撑和公共服务</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组织指导全省水利事业建设的科技创新和技术示范推广，为水利事业科学发展提供公共支撑。</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研制并示范推广水利工程和管理技术，提高水利事业管理水平。</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、防汛抗旱</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负责全镇防汛抗旱组织管理、应急调度，储备管理防汛抗旱物资，提高全镇抗御水旱灾害能力。</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发挥防汛抗旱减灾体系作用，最大限度地减少水旱灾害造成的人员伤亡和财产损失。</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防汛抗旱工作完成率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&lt;85%</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、防汛抗旱</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负责全镇防汛抗旱组织管理、应急调度，储备管理防汛抗旱物资，提高全镇抗御水旱灾害能力。</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发挥防汛抗旱减灾体系作用，最大限度地减少水旱灾害造成的人员伤亡和财产损失。</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防汛抗旱投资完成率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&lt;85%</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十八、水利水电项目建设与管理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水利水电项目的建设与维护管理。</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按期完成水利水电项目建设和维修管护任务，对社会稳定和经济发展起到积极作用</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、保障农村饮水安全</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通过实施农村饮水安全项目，解决农村居民饮水安全问题。</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解决农村饮水安全问题</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解决农村饮用水安全人口情况</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、保障农村饮水安全</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通过实施农村饮水安全项目，解决农村居民饮水安全问题。</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解决农村饮水安全问题</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农村饮用水安全工程完成量</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、水利工程运行与维护</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组织实施水利工程运行与维护。保障水利工程安全运行。</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及时对水利工程实施维修养护，有效保障水利工程正常运行，充分发挥水利工程的社会和经济效益。</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水利工程运行与维护工作完成率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&lt;80%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十九、税收征管</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组织全镇税收、社会保险费及所管基金（费、附加）收入工作，制定镇域地方税收中长期发展规划、年度收入计划并组织实施</w:t>
            </w:r>
            <w:r>
              <w:rPr>
                <w:rFonts w:ascii="方正书宋_GBK" w:eastAsia="方正书宋_GBK"/>
              </w:rPr>
              <w:t>;</w:t>
            </w:r>
            <w:r>
              <w:rPr>
                <w:rFonts w:ascii="方正书宋_GBK" w:eastAsia="方正书宋_GBK" w:hint="eastAsia"/>
              </w:rPr>
              <w:t>规划和组织实施纳税服务体系建设，对纳税人进行分类管理和专业化服务。</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组织税收、社会保险费及所管基金（费、附加）收入，实现年初工作目标。</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、税收征管</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全镇地方税费收入，加强经济形势跟踪分析和部门协调配合，发挥社会参与作用，组织相关协税护税单位和个人协助征收，提高征管效率和质量；落实组织收入原则，依法征税，提高收入质量，实现应收尽收。开展纳税评估和税收调查工作，运用数据信息对比分析等方法，了解全镇税源状况，科学预测税收发展趋势，剖析税收薄弱环节，提出征管建议，实现堵漏增收。</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完成税收收入调整任务。（收入任务按经济、政策变化进行调整）提高纳税人满意度，建立和谐征纳关系。运用第三方涉税信息开展风险分析、风险排序、风险应对与反馈等工作，防范涉税风险，实现堵漏增收。</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第三方涉税信息采集量</w:t>
            </w:r>
            <w:r>
              <w:rPr>
                <w:rFonts w:ascii="方正书宋_GBK" w:eastAsia="方正书宋_GBK"/>
              </w:rPr>
              <w:t>(</w:t>
            </w:r>
            <w:r>
              <w:rPr>
                <w:rFonts w:ascii="方正书宋_GBK" w:eastAsia="方正书宋_GBK" w:hint="eastAsia"/>
              </w:rPr>
              <w:t>量）</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、税收征管</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全镇地方税费收入，加强经济形势跟踪分析和部门协调配合，发挥社会参与作用，组织相关协税护税单位和个人协助征收，提高征管效率和质量；落实组织收入原则，依法征税，提高收入质量，实现应收尽收。开展纳税评估和税收调查工作，运用数据信息对比分析等方法，了解全镇税源状况，科学预测税收发展趋势，剖析税收薄弱环节，提出征管建议，实现堵漏增收。</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完成税收收入调整任务。（收入任务按经济、政策变化进行调整）提高纳税人满意度，建立和谐征纳关系。运用第三方涉税信息开展风险分析、风险排序、风险应对与反馈等工作，防范涉税风险，实现堵漏增收。</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镇分调整税收计划完成率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二十、税收政策贯彻执行及研究</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贯彻执行国家有关税收法律、法规、规章，落实省地方税务机关制定的具体相应政策方案，组织税收理论、政策、制度研究和税法宣传。</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全面贯彻执行国家有关税收法律、法规、规章。</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、税收政策贯彻执行</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对税务人员及纳税人新政策、新规定的培训；拟定本镇具体方案，贯彻落实综合性税收征管法律法规、规范性文件，做好各种政策资料、征管档案资料、税收业务表证单书管理等工作；负责全镇地税依法行政工作</w:t>
            </w:r>
            <w:r>
              <w:rPr>
                <w:rFonts w:ascii="方正书宋_GBK" w:eastAsia="方正书宋_GBK"/>
              </w:rPr>
              <w:t>,</w:t>
            </w:r>
            <w:r>
              <w:rPr>
                <w:rFonts w:ascii="方正书宋_GBK" w:eastAsia="方正书宋_GBK" w:hint="eastAsia"/>
              </w:rPr>
              <w:t>聘请法律顾问，组织税务行政处罚、行政复议和行政诉讼工作。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提高人员素质，提升税收政策管理水平，确保政策贯彻落实；规范征管业务流程，提高征管质量。</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国地税合作改革任务完成率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、税收政策贯彻执行</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对税务人员及纳税人新政策、新规定的培训；拟定本镇具体方案，贯彻落实综合性税收征管法律法规、规范性文件，做好各种政策资料、征管档案资料、税收业务表证单书管理等工作；负责全镇地税依法行政工作</w:t>
            </w:r>
            <w:r>
              <w:rPr>
                <w:rFonts w:ascii="方正书宋_GBK" w:eastAsia="方正书宋_GBK"/>
              </w:rPr>
              <w:t>,</w:t>
            </w:r>
            <w:r>
              <w:rPr>
                <w:rFonts w:ascii="方正书宋_GBK" w:eastAsia="方正书宋_GBK" w:hint="eastAsia"/>
              </w:rPr>
              <w:t>聘请法律顾问，组织税务行政处罚、行政复议和行政诉讼工作。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提高人员素质，提升税收政策管理水平，确保政策贯彻落实；规范征管业务流程，提高征管质量。</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培训任务完成率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、税务政策研究与税务宣传</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开展全镇税收基础理论、应用理论和全镇地方税收政策研究工作。积极开展税收宣传、普法宣传，认真组织税收宣传月等宣传活动，对纳税事项进行公告，对税务工作进行整体宣传。</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落实国家、省财税改革和乡委乡政府重大决策部署</w:t>
            </w:r>
            <w:r>
              <w:rPr>
                <w:rFonts w:ascii="方正书宋_GBK" w:eastAsia="方正书宋_GBK"/>
              </w:rPr>
              <w:t>,</w:t>
            </w:r>
            <w:r>
              <w:rPr>
                <w:rFonts w:ascii="方正书宋_GBK" w:eastAsia="方正书宋_GBK" w:hint="eastAsia"/>
              </w:rPr>
              <w:t>加强税收调研和理论研究</w:t>
            </w:r>
            <w:r>
              <w:rPr>
                <w:rFonts w:ascii="方正书宋_GBK" w:eastAsia="方正书宋_GBK"/>
              </w:rPr>
              <w:t>,</w:t>
            </w:r>
            <w:r>
              <w:rPr>
                <w:rFonts w:ascii="方正书宋_GBK" w:eastAsia="方正书宋_GBK" w:hint="eastAsia"/>
              </w:rPr>
              <w:t>为乡委和乡政府提供决策参考；提高纳税人遵从度，提升地税系统形象。</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宣传任务完成率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、税收政策贯彻执行</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对税务人员及纳税人新政策、新规定的培训；拟定本镇具体方案，贯彻落实综合性税收征管法律法规、规范性文件，做好各种政策资料、征管档案资料、税收业务表证单书管理等工作；负责全镇地税依法行政工作</w:t>
            </w:r>
            <w:r>
              <w:rPr>
                <w:rFonts w:ascii="方正书宋_GBK" w:eastAsia="方正书宋_GBK"/>
              </w:rPr>
              <w:t>,</w:t>
            </w:r>
            <w:r>
              <w:rPr>
                <w:rFonts w:ascii="方正书宋_GBK" w:eastAsia="方正书宋_GBK" w:hint="eastAsia"/>
              </w:rPr>
              <w:t>聘请法律顾问，组织税务行政处罚、行政复议和行政诉讼工作。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提高人员素质，提升税收政策管理水平，确保政策贯彻落实；规范征管业务流程，提高征管质量。</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政策传达落实率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二十一、土地资源管理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组织实施耕地与基本农田保护工作</w:t>
            </w:r>
            <w:r>
              <w:rPr>
                <w:rFonts w:ascii="方正书宋_GBK" w:eastAsia="方正书宋_GBK"/>
              </w:rPr>
              <w:t>,</w:t>
            </w:r>
            <w:r>
              <w:rPr>
                <w:rFonts w:ascii="方正书宋_GBK" w:eastAsia="方正书宋_GBK" w:hint="eastAsia"/>
              </w:rPr>
              <w:t>组织建设用地审批，做好地籍管理工作和土地利用管理工作。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实现基本农田面积不减少，各行业合理用地需求得到保障，及时掌握全镇城镇土地变更信息，进一步提高土地节约集约利用水平。</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、土地利用管理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监测全镇地价和土地市场动态，管理和监督城镇建设用地供应、政府土地储备、土地开发和节约集约利用，组织实施城镇建设用地增减挂钩。</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对全乡地价和土地市场进行动态监测，为乡政府宏观调控和稳定土地市场提供决策依据；掌握评价土地利用现状和节约集约程度，为科学管地用地提供依据。</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城镇建设用地增减挂钩工作完成率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、耕地与基本农田保护</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开展全镇基本农田保护和土地整理、复垦、开发工作，监测耕地质量等边变化，研究耕地保护相关制度。</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实现全乡基本农田面积不减少，确保全乡耕地占补平衡，掌握全乡耕地质量变化情况。</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耕地质量等别更新与检测完成率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、土地利用管理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监测全镇地价和土地市场动态，管理和监督城镇建设用地供应、政府土地储备、土地开发和节约集约利用，组织实施城镇建设用地增减挂钩。</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对全乡地价和土地市场进行动态监测，为乡政府宏观调控和稳定土地市场提供决策依据；掌握评价土地利用现状和节约集约程度，为科学管地用地提供依据。</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评价成果镇级汇总与分析更新完成情况</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、耕地与基本农田保护</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开展全镇基本农田保护和土地整理、复垦、开发工作，监测耕地质量等边变化，研究耕地保护相关制度。</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实现全乡基本农田面积不减少，确保全乡耕地占补平衡，掌握全乡耕地质量变化情况。</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土地复垦方案审查通过率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二十二、推进新农村建设</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通过实施农村面貌改造提升行动和开展新民居中心村示范点建设，加快建设社会主义新农村。</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通过实施农村面貌改造提升行动和开展新民居中心村示范点建设，加快建设社会主义新农村。改善农村环境面貌，提升农民生产生活条件。</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、美丽乡村建设</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按照统筹城镇发展要求，以“环境美、产业美、精神美、生态美”为重点，大力推进美丽镇村建设。</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围绕农村改造</w:t>
            </w:r>
            <w:r>
              <w:rPr>
                <w:rFonts w:ascii="方正书宋_GBK" w:eastAsia="方正书宋_GBK"/>
              </w:rPr>
              <w:t>15</w:t>
            </w:r>
            <w:r>
              <w:rPr>
                <w:rFonts w:ascii="方正书宋_GBK" w:eastAsia="方正书宋_GBK" w:hint="eastAsia"/>
              </w:rPr>
              <w:t>件实事，突出重点，因地制宜，按照分期分批推进的要求，每年选定一批重点村实施改造提升。</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美丽乡村建设达标率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、新民居中心村建设</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推进新民居中心村示范工程建设，打造一批符合全面小康要求的新型农村社区和美丽镇村。</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按照三年建设周期，建设一批多种类型、有示范意义的新民居中心村。</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新启动中心村示范点开工率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、新民居中心村建设</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推进新民居中心村示范工程建设，打造一批符合全面小康要求的新型农村社区和美丽镇村。</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按照三年建设周期，建设一批多种类型、有示范意义的新民居中心村。</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中心村示范点任务完成率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&lt;60%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、美丽乡村建设</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按照统筹城镇发展要求，以“环境美、产业美、精神美、生态美”为重点，大力推进美丽镇村建设。</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突出重点，因地制宜，按照分期分批推进的要求，每年选定一批重点村实施改造提升。</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重点村改造提升任务完成率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二十三、维护社会稳定</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指导、协调和督导全镇各级各部门排查、化解影响社会的重大不稳定隐患、群体性事件和突发事件及影响社会稳定的事件。</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通过指导、协调和督导各级各部门，预防减少不稳定因素的发生，有效化解不稳定隐患、群体性事件和突发事件，同时全力做好镇内各种重大活动安保工作，确保社会稳定。</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、对各类涉稳情报信息收集、研判、通报</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搜集、综合、核实、研判影响我镇社会稳定的各种情报信息，对社情、民情、敌情、舆情进行分析、研判、通报。</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及时发现各类涉稳信息，有效化解妥善处置重大不稳定隐患、群体性事件和突发事件。</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情报信息研判率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、协调督导重大不稳定隐患、群体性事件和突发事件的处置化解</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对可能影响社会稳定的各种因素进行分析和评估，协调督导有关镇镇和相关职能部门对重大不稳定隐患、群体性事件和突发事件进行妥善处置。</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有效化解妥善处置重大不稳定隐患、群体性事件和突发事件；有效维护我乡社会大局稳定，确保社会秩序良好。</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协调督导事项化解率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&lt;65%</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、重大活动安保</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做好我镇各类重大活动间的安全保卫工作，不断完善相关工作机制。</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各项工作机制进一步完善健全，有效维护我乡社会大局稳定，确保社会秩序良好。</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重大安保任务完成率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二十四、卫生计生政务</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拟定卫生计生改革与发展目标、规划，组织指导相关工作开展，承担政务公开和业务宣传工作，加强卫生计生能力建设。</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保障卫生计生事业稳定发展。</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、卫生计生人才队伍及科研能力建设</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开展卫生计生人才招聘、培训，组织继续医学教育和适宜技术推广等工作。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提高全乡卫生计生人才队伍服务水平和卫生计生机构科研能力。</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雇佣基层医疗、计生适宜技术人才数量</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、卫生计生综合事务管理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开展卫生计生信息化、基础设施、装备管理与配置等各项工作。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提高我乡卫生计生系统软硬件服务能力。</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卫生计生系统软硬件服务能力提升情况</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是</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否</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、卫生计生综合监督</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监督卫生计生相关法律法规落实情况，督办重大卫生计生违法案件，指导和规范卫生计生人员执法行为，坚持计划生育目标管理责任制。</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保障卫生计生法律法规的落实，提升卫生计生工作规范化和法制化水平，保障人民群众卫生计生权益。</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职业卫生服务机构考核率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二十五、文化艺术管理</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5.01</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管理和指导全镇文化建设，推进文化发展环境能力建设，提供公共文化服务、文化艺术资源建设和文化艺术生产。</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文化发展环境健康向上，文化发展能力不断增强，文化艺术资源丰富，公共文化服务和文化艺术生产水平不断提高。</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、公共文化服务</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5.01</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规划、推动全镇各级文化服务机构、设施和队伍建设，创新公共文化服务模式，建立公共文化资源共享机制，健全公共文化服务网络。组织指导公共文化产品生产，提供文化服务</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公共文化设施达标，机构和队伍健全，实现公共文化资源共享，形成城乡一体公共文化服务网络；公共文化产品生产和服务能力提高，基本公共文化服务标准化、均等化水平不断提高。</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公共文化场馆免费率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、公共文化服务</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规划、推动全镇各级文化服务机构、设施和队伍建设，创新公共文化服务模式，建立公共文化资源共享机制，健全公共文化服务网络。组织指导公共文化产品生产，提供文化服务</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公共文化设施达标，机构和队伍健全，实现公共文化资源共享，形成城乡一体公共文化服务网络；公共文化产品生产和服务能力提高，基本公共文化服务标准化、均等化水平不断提高。</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公共文化服务活动数量（场次）</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12</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&lt;6</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二十六、污染减排</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通过淘汰落后产能、提高企业清洁生产和污染物排放标准等措施，推进主要污染物减排，促进结构调整和加快转变经济发展方式。</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实现污染减排目标。研究新型清洁生产技术，提高清洁生产管理水平。</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、清洁生产促进及技术研究</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对重点企业进行清洁生产审核及污染防治对标评估验收，提高重点企业和四大行业污染防治水平</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通过清洁生产和对标，对企业使用资源及能耗等消耗情况进行分析，核算其主要污染物减排量。推广先进工艺和节能减排技术。</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节能、降耗、减排、增效</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、清洁生产促进及技术研究</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对重点企业进行清洁生产审核及污染防治对标评估验收，提高重点企业和四大行业污染防治水平</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通过清洁生产和对标，对企业使用资源及能耗等消耗情况进行分析，核算其主要污染物减排量。推广先进工艺和节能减排技术。</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完成清审及对标评估验收、咨询机构核查</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二十七、信访事务管理</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30.00</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调研提出信访工作对策建议；督促检查和指导全镇信访工作；机关日常工作。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进一步提高信访干部业务能力；吸收可行建议，改进信访工作；提高信访信息化应用水平，实现办公自动化、网络化智能化。保障机要邮件正常传递和信访群众服务中心正常运转；确保会议正常召开。</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、其他综合事务管理</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30.00</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调研提出信访工作对策建议；督促检查和指导全镇信访工作；信息化建设与运维管理；机要邮件正常传递；负责局机关行政后勤、资产、物业管理。</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进一步提高信访干部业务能力；吸收可行建议，改进信访工作；提高信访信息化应用水平。保障机要邮件正常传递和信访群众服务中心正常运转；确保会议正常召开。</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其他各项综合实务工作完成率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二十八、信访问题处理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负责正常信访、非访、突发性及群体性事件的办理；提供相关服务保障；协助上级信访局处理越级上访；信访事项督查、复查复核、听证；负责县委县政府交办的其他事项。</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畅通信访渠道，减少信访案件，维护社会和谐稳定。</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、信访事项督查、复查复核、听证</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负责指导全镇信访督查、复查复核、听证等工作，并对相关事项进行审核、上报；负责信访疑难案件的督办。</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推动重要信访事项解决，规范信访事项办理、终结，用好特殊疑难信访问题专项资金。</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解决特殊信访疑难问题件数</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7</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6</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&lt;6</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、信访业务办理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办理人民群众来信、来访、网上信访；协助上级信访局处理越级上访工作。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畅通信访渠道，提高信访事项办理质量和效率。</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信访事项按期结案率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、处置非访、突发性及群体性事件</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协助公安机关维护重点区域的正常工作秩序；处置影响社会政治稳定的各类非访、突发性、群体性事件；负责组织协调、稳控劝返、服务保障我镇越级非访工作。承办镇联席办的日常工作。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妥善处置非正常访，维护社会大局和谐稳定。</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信访事项受理及时率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&lt;71%</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二十九、义务教育</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以农村教育为重点，推进义务教育均衡发展，建立中小学校舍维修长效机制，改善贫困地区义务教育薄弱学校办学条件，促进公共教育资源向农村和经济欠发达地区倾斜。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善城镇义务教育经费保障机制，提高贫困寄宿生资助面。加大资金投入力度，加快改善贫困地区义务教育薄弱学校基本办学条件。促进特殊教育和民族教育发展。推进教育扶贫工程，促进贫困地区教育事业发展。</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、发展城镇义务教育</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善城镇义务教育经费保障机制，保障农村中小学正常运转，保证学校校舍安全，资助家庭经济困难寄宿学生，向农村义务教育学生和城市区家庭经济困难学生免费提供教科书；中小学公用经费保障水平逐年提高。推进教育扶贫。</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从</w:t>
            </w:r>
            <w:r>
              <w:rPr>
                <w:rFonts w:ascii="方正书宋_GBK" w:eastAsia="方正书宋_GBK"/>
              </w:rPr>
              <w:t>2014</w:t>
            </w:r>
            <w:r>
              <w:rPr>
                <w:rFonts w:ascii="方正书宋_GBK" w:eastAsia="方正书宋_GBK" w:hint="eastAsia"/>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新建、改扩建、维修校舍面积</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、改善薄弱学校办学条件</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保障义务教育阶段薄弱学校基本教学条件，改善学校生活设施，办好必要的教学点，解决城镇学校大班额问题，推进农村学校教育信息化。</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从</w:t>
            </w:r>
            <w:r>
              <w:rPr>
                <w:rFonts w:ascii="方正书宋_GBK" w:eastAsia="方正书宋_GBK"/>
              </w:rPr>
              <w:t>2014</w:t>
            </w:r>
            <w:r>
              <w:rPr>
                <w:rFonts w:ascii="方正书宋_GBK" w:eastAsia="方正书宋_GBK" w:hint="eastAsia"/>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新建、改扩建中小学校舍面积</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、改善薄弱学校办学条件</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保障义务教育阶段薄弱学校基本教学条件，改善学校生活设施，办好必要的教学点，解决城镇学校大班额问题，推进农村学校教育信息化。</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从</w:t>
            </w:r>
            <w:r>
              <w:rPr>
                <w:rFonts w:ascii="方正书宋_GBK" w:eastAsia="方正书宋_GBK"/>
              </w:rPr>
              <w:t>2015</w:t>
            </w:r>
            <w:r>
              <w:rPr>
                <w:rFonts w:ascii="方正书宋_GBK" w:eastAsia="方正书宋_GBK" w:hint="eastAsia"/>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中小学教学设备、图书购置数量</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三十、指导推进农村改革</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157.50</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全面深化农村重点领域、关键环节改革，加快推进农业农村体制机制创新，增强全省农村经济社会发展活力。</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全面深化农村重点领域、关键环节改革，加快推进农业农村体制机制创新，增强全省农村经济社会发展活力。使农业增效、农民增收、农村增活力。</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、对村民委员会和村党支部补助</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157.50</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对村民委员会和村党支部补助</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推进全乡社会组织健康发展，提高社会组织的社会公信力，增强社会组织服务社会的能力。</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村民委员会和村党支部补助资金使用率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&lt;60%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三十一、自然生态保护</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强化生态保护和监察监管，提高自然保护区建设水平，加强生物多样性保护力度，提升农村生态环境质量。统筹推进我县污染治理与生态保护和建设同步发展，实现环境质量的总体改善。</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加强自然生态保护。根据我县环境形势，组织制定相关生态环境保护政策。统筹推进我县污染治理与生态保护和建设同步发展，实现环境质量的总体改善。解决农村区域性突出环境问题。</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、农村环境综合整治</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解决影响群众生活和健康较为直接的饮用水安全保障、生活垃圾和污水治理、畜禽养殖污染治理防治等突出环境问题，改善环境重点、敏感区域的农村人居和生态环境质量。</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解决农村区域性突出环境问题，农村生态环境得到综合改善。</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试点、示范区域村庄垃圾收集、处理率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三十二、综合业务、事务管理</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1.98</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紧紧围绕镇政府中心工作，积极协调镇领导谋大事，解难事，不断提高参政水平，努力为领导提供服务层次和优质服务。</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以服务领导和机关保障有力为目标，增强优质后勤管理水平，通过加强公车管理，降低运行成本，为创建节约型机关打下了良好的基础。采取保障镇政府领导和机关工作办公环境的措施，提升服务管理水平，保障镇领导和机关工作的正常运转。及时了解国内外形势、党和国家的方针政策以及上级重要部署和要求，及时为老干部提供优质高效服务。</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、综合业务、事务管理</w:t>
            </w:r>
          </w:p>
        </w:tc>
        <w:tc>
          <w:tcPr>
            <w:tcW w:w="1276" w:type="dxa"/>
            <w:vAlign w:val="center"/>
          </w:tcPr>
          <w:p w:rsidR="009F7FC3" w:rsidRDefault="009F7FC3">
            <w:pPr>
              <w:spacing w:line="300" w:lineRule="exact"/>
              <w:jc w:val="left"/>
              <w:rPr>
                <w:rFonts w:ascii="方正书宋_GBK" w:eastAsia="方正书宋_GBK"/>
              </w:rPr>
            </w:pPr>
            <w:r>
              <w:rPr>
                <w:rFonts w:ascii="方正书宋_GBK" w:eastAsia="方正书宋_GBK"/>
              </w:rPr>
              <w:t>1.98</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协助镇政府领导组织起草或审核以镇政府、镇政府办公室名义发布的公文；办理镇政府各部门和镇镇报送的文电；对镇政府部门间出现的争议问题提出处理意见；组织起草镇政府领导重要讲话及其他重要文稿；组织专题调研；承办镇政府领导交办的其他事项。</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采取保障乡政府领导和机关工作办公环境的措施，提升了服务管理水平，保障了乡领导和机关工作的正常运转。</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各项综合业务管理工作完成率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三十三、组织全县安全生产综合监督管理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定期组织在全县开展安全生产督导检查活动，对重点行业和作业场所职业卫生安全生产加强行政执法监察，依法对违法行为实施行政处罚；不断加强安全生产监管能力建设，改善执法检测、监察检查等能力。加强重大危险源的监测、监控安全管理，建设县级监管体系；开展重大危险源执法检查工作。组织调查处理职业危害事故和违法违规行为；组织查处用人单位职业病危害事故。</w:t>
            </w:r>
            <w:r>
              <w:rPr>
                <w:rFonts w:ascii="方正书宋_GBK" w:eastAsia="方正书宋_GBK"/>
              </w:rPr>
              <w:t xml:space="preserve">  </w:t>
            </w:r>
            <w:r>
              <w:rPr>
                <w:rFonts w:ascii="方正书宋_GBK" w:eastAsia="方正书宋_GBK" w:hint="eastAsia"/>
              </w:rPr>
              <w:t>组织制订全县各行业隐患排查标准；组织开展安全生产事故专项调查；提出安全生产举报奖励意见；开展安全生产宣传教育活动，定期向社会公布安全生产重大事项情况；组织对安全生产责任人</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、加强安全生产执法监察检查</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定期组织在全县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通过督导检查全乡安全生产，最大限度地发现、纠正、督促企业消除各类隐患，预防和减少事故的发生，确保全乡安全生产形势持续稳定好转</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生产经营单位执法检查率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三十四、城镇规划</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组织镇域城镇体系规划编制，参与各级、各部门依法编制总体规划、专项规划、控制性详细规划、历史文化名城和街区保护规划等。对由镇政府审批的规划进行监督实施。</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加强城镇规划管理，协调城镇空间布局，改善人居环境，促进城镇经济社会全面协调可持续发展。</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、城镇资源保护</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负责城镇古树名木和风景名胜资源保护，加强风景名胜区监测管理；编制历史文化名城名镇名村及传统村落规划，加强保护，对核心保护范围内的历史建筑、传统建筑修缮、基础设施改造和环境综合整治。</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城镇古树名木和风景名胜、历史文化名城和街区得到有效保护</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城镇古树名木、风景名胜、历史文化名城和街区保护工程开工率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&lt;50%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三十五、人大会议</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镇人民代表大会和常务委员会各种会议的筹备、会务工作，负责常委会文件起草、审核把关，常委会会议、主任会议及常委会党组会议决定事项、工作部署、重要文件及领导批示的传达和督办。</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完善各项会议制度，规范会议程序，提高会议质量，提高人大代表及常委会审议水平。</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、人大会议</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承担镇人民代表大会和常务委员会各种会议的筹备、会务工作，负责常委会文件起草、审核把关，常委会会议、主任会议及常委会党组会议决定事项、工作部署、重要文件及领导批示的传达和督办。</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完善各项会议制度，规范会议程序，提高会议质量，提高人大代表及常委会审议水平。</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会议筹备及会务工作的完成率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&lt;90%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三十六、选举和任免</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、确保有关选举的法律法规符合实际，在充分考察调研的基础上，实施对其进行修改。</w:t>
            </w:r>
            <w:r>
              <w:rPr>
                <w:rFonts w:ascii="方正书宋_GBK" w:eastAsia="方正书宋_GBK"/>
              </w:rPr>
              <w:t>2</w:t>
            </w:r>
            <w:r>
              <w:rPr>
                <w:rFonts w:ascii="方正书宋_GBK" w:eastAsia="方正书宋_GBK" w:hint="eastAsia"/>
              </w:rPr>
              <w:t>、对乡镇政府组成人员和乡镇人民法院主要负责人进行目标责任监督，确保依法履行职责，完成目标任务。</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、换届选举及人事任免</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确保乡镇人大换届选举工作顺利完成，提高组织换届选举工作水平；高质量完成乡镇领导人选举和常委会人事任免服务工作；高效督办有关部门负责人的目标责任书和述职报告。</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换届选举工作完成率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三十七、民族宗教事务管理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加强宗教事务管理工作，加强其他民族宗教综合性事务管理工作。</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、民族宗教综合治理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加大补助力度，增强反渗透能力。不断提高民族宗教法律政策宣传覆盖率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提高清真食品检查效率</w:t>
            </w:r>
            <w:r>
              <w:rPr>
                <w:rFonts w:ascii="方正书宋_GBK" w:eastAsia="方正书宋_GBK"/>
              </w:rPr>
              <w:t>,</w:t>
            </w:r>
            <w:r>
              <w:rPr>
                <w:rFonts w:ascii="方正书宋_GBK" w:eastAsia="方正书宋_GBK" w:hint="eastAsia"/>
              </w:rPr>
              <w:t>及时解决其他民族宗教问题。</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维稳突出问题解决率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三十八、社会管理与服务</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组织指导基层政权和社区建设；推进社会工作人员队伍建设</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推进乡镇社会组织健康发展，优化行政区划空间布局，建立健全城乡基层群众自治组织，逐步实现社会工作者专业化、职业化。</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、基层政权和社区建设</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组织指导乡镇、街道办事处和基层群众自治组织、社区干部培训；指导村（居）民委员会民主选举、民主决策、民主管理和民主监督，村（居）务公开；指导城乡社区建设及服务管理工作。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建立健全城乡基层群众自治组织，在村（居）民委员会实行“四个民主”；按照“四有一创”标准开展城市社区建设，按照农村社区建设实验全覆盖创建标准开展农村社区建设。</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村民委员会换届选举率达到或超过上届水平。</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99.8%</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99.6%</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99.4%</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99.4%</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三十九、交通运输基础设施养护、维护</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开展交通运输基础设施养护、维护，对项目招投标活动进行监督管理。</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完成路基路面大中型维修，加固桥梁，治理隐患；开展高速绿色廊道建设；农村公路养护实施“以奖代补”。</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、公路、水运工程养护监督和管理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对公路、水运工程及其设施养护工程质量安全及招投标活动进行监督和管理。</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各项业务顺利开展，按时完成工作。</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工作质量</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按时完成工作，质量高</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按时完成工作，质量一般</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基本完成工作</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未按时完成工作</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、公路、桥梁工程养护监督和管理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对公路、水运工程及其设施养护工程质量安全及招投标活动进行监督和管理。</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各项业务顺利开展，按时完成工作。</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项目质量</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合格</w:t>
            </w: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不合格</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四十、民兵训练和专武干部培训</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加强后备力量建设，培养“劳武”两用人才的人民武装建设的基地。</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、民兵训练和专武干部培训</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根据上级要求，认真制定基干民兵和专武干部培训计划和方案，严格组织人员按质按量完成训练任务。保证装备器材的良好状态，随时执行紧急拉动和应急任务。</w:t>
            </w:r>
          </w:p>
          <w:p w:rsidR="009F7FC3" w:rsidRDefault="009F7FC3">
            <w:pPr>
              <w:spacing w:line="300" w:lineRule="exact"/>
              <w:jc w:val="left"/>
              <w:rPr>
                <w:rFonts w:ascii="方正书宋_GBK" w:eastAsia="方正书宋_GBK"/>
              </w:rPr>
            </w:pPr>
            <w:r>
              <w:rPr>
                <w:rFonts w:ascii="方正书宋_GBK" w:eastAsia="方正书宋_GBK" w:hint="eastAsia"/>
              </w:rPr>
              <w:t>涉密</w:t>
            </w:r>
            <w:r>
              <w:rPr>
                <w:rFonts w:ascii="方正书宋_GBK" w:eastAsia="方正书宋_GBK"/>
              </w:rPr>
              <w:tab/>
            </w:r>
            <w:r>
              <w:rPr>
                <w:rFonts w:ascii="方正书宋_GBK" w:eastAsia="方正书宋_GBK" w:hint="eastAsia"/>
              </w:rPr>
              <w:t>涉密</w:t>
            </w:r>
            <w:r>
              <w:rPr>
                <w:rFonts w:ascii="方正书宋_GBK" w:eastAsia="方正书宋_GBK"/>
              </w:rPr>
              <w:tab/>
            </w:r>
            <w:r>
              <w:rPr>
                <w:rFonts w:ascii="方正书宋_GBK" w:eastAsia="方正书宋_GBK" w:hint="eastAsia"/>
              </w:rPr>
              <w:t>涉密</w:t>
            </w:r>
            <w:r>
              <w:rPr>
                <w:rFonts w:ascii="方正书宋_GBK" w:eastAsia="方正书宋_GBK"/>
              </w:rPr>
              <w:tab/>
            </w:r>
            <w:r>
              <w:rPr>
                <w:rFonts w:ascii="方正书宋_GBK" w:eastAsia="方正书宋_GBK" w:hint="eastAsia"/>
              </w:rPr>
              <w:t>涉密</w:t>
            </w:r>
            <w:r>
              <w:rPr>
                <w:rFonts w:ascii="方正书宋_GBK" w:eastAsia="方正书宋_GBK"/>
              </w:rPr>
              <w:tab/>
            </w:r>
            <w:r>
              <w:rPr>
                <w:rFonts w:ascii="方正书宋_GBK" w:eastAsia="方正书宋_GBK" w:hint="eastAsia"/>
              </w:rPr>
              <w:t>涉密</w:t>
            </w:r>
            <w:r>
              <w:rPr>
                <w:rFonts w:ascii="方正书宋_GBK" w:eastAsia="方正书宋_GBK"/>
              </w:rPr>
              <w:tab/>
            </w:r>
            <w:r>
              <w:rPr>
                <w:rFonts w:ascii="方正书宋_GBK" w:eastAsia="方正书宋_GBK" w:hint="eastAsia"/>
              </w:rPr>
              <w:t>涉密</w:t>
            </w:r>
            <w:r>
              <w:rPr>
                <w:rFonts w:ascii="方正书宋_GBK" w:eastAsia="方正书宋_GBK"/>
              </w:rPr>
              <w:tab/>
            </w:r>
            <w:r>
              <w:rPr>
                <w:rFonts w:ascii="方正书宋_GBK" w:eastAsia="方正书宋_GBK" w:hint="eastAsia"/>
              </w:rPr>
              <w:t>涉密</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涉密</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涉密</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涉密</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涉密</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涉密</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涉密</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四十一、食品药品安全管理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对食品制作流通各环节进行监管，及时发现和排除食品安全问题，确保大型活动期间的餐饮安全。</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、食品（含保健品）安全监管</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通过对食品生产、流通、餐饮消费、保健食品的各个环节抽验和强力监管，及时发现和排除食品安全问题</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确保食品安全，重大活动和暑期食品不出现重大事故，保证人民群众饮食安全。不出现重大食品安全事故</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重大食品事故案件（个）</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2</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四十二、完善农村经营管理体制</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推进农村集体产权制度改革，完善农村土地承包制度，引导农村土地合理流转。创新农业经营主体。</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规范流转行为，优化资源配置，促进农民专业合作经济组织健康发展，加快新农村建设和城镇化进程</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、农村经营管理</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支持农民专业合作组织规范、健康发展。建立健全农村集体“三资”管理制度，盘活集体存量资产资源，拓宽集体增收渠道，促进农村集体资产保值增值。</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健全农村集体“三资”管理制度，指导农村经济组织健康、规范发展</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村集体经济业务规范率</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四十三、林业生态建设</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完成国家下达和省委省政府制定的造林任务及全区森林覆盖率考核目标。有效改善生态环境。</w:t>
            </w:r>
          </w:p>
        </w:tc>
        <w:tc>
          <w:tcPr>
            <w:tcW w:w="1417" w:type="dxa"/>
            <w:vAlign w:val="center"/>
          </w:tcPr>
          <w:p w:rsidR="009F7FC3" w:rsidRDefault="009F7FC3">
            <w:pPr>
              <w:spacing w:line="300" w:lineRule="exact"/>
              <w:jc w:val="left"/>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c>
          <w:tcPr>
            <w:tcW w:w="737" w:type="dxa"/>
            <w:vAlign w:val="center"/>
          </w:tcPr>
          <w:p w:rsidR="009F7FC3" w:rsidRDefault="009F7FC3">
            <w:pPr>
              <w:spacing w:line="300" w:lineRule="exact"/>
              <w:jc w:val="center"/>
              <w:rPr>
                <w:rFonts w:ascii="方正书宋_GBK" w:eastAsia="方正书宋_GBK"/>
              </w:rPr>
            </w:pPr>
          </w:p>
        </w:tc>
      </w:tr>
      <w:tr w:rsidR="009F7FC3">
        <w:trPr>
          <w:trHeight w:val="227"/>
          <w:jc w:val="center"/>
        </w:trPr>
        <w:tc>
          <w:tcPr>
            <w:tcW w:w="2341" w:type="dxa"/>
            <w:vAlign w:val="center"/>
          </w:tcPr>
          <w:p w:rsidR="009F7FC3" w:rsidRDefault="009F7FC3">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、造林绿化</w:t>
            </w:r>
          </w:p>
        </w:tc>
        <w:tc>
          <w:tcPr>
            <w:tcW w:w="1276" w:type="dxa"/>
            <w:vAlign w:val="center"/>
          </w:tcPr>
          <w:p w:rsidR="009F7FC3" w:rsidRDefault="009F7FC3">
            <w:pPr>
              <w:spacing w:line="300" w:lineRule="exact"/>
              <w:jc w:val="left"/>
              <w:rPr>
                <w:rFonts w:ascii="方正书宋_GBK" w:eastAsia="方正书宋_GBK"/>
              </w:rPr>
            </w:pP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增加有林地面积，提高乡镇绿化水平和森林覆盖率，改善生态环境。</w:t>
            </w:r>
          </w:p>
        </w:tc>
        <w:tc>
          <w:tcPr>
            <w:tcW w:w="1417" w:type="dxa"/>
            <w:vAlign w:val="center"/>
          </w:tcPr>
          <w:p w:rsidR="009F7FC3" w:rsidRDefault="009F7FC3">
            <w:pPr>
              <w:spacing w:line="300" w:lineRule="exact"/>
              <w:jc w:val="left"/>
              <w:rPr>
                <w:rFonts w:ascii="方正书宋_GBK" w:eastAsia="方正书宋_GBK"/>
              </w:rPr>
            </w:pPr>
            <w:r>
              <w:rPr>
                <w:rFonts w:ascii="方正书宋_GBK" w:eastAsia="方正书宋_GBK" w:hint="eastAsia"/>
              </w:rPr>
              <w:t>全乡镇完成年初造林绿化任务。</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9F7FC3" w:rsidRDefault="009F7FC3">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bl>
    <w:p w:rsidR="009F7FC3" w:rsidRDefault="009F7FC3">
      <w:pPr>
        <w:spacing w:line="300" w:lineRule="exact"/>
        <w:jc w:val="left"/>
        <w:outlineLvl w:val="0"/>
        <w:sectPr w:rsidR="009F7FC3">
          <w:headerReference w:type="even" r:id="rId6"/>
          <w:headerReference w:type="default" r:id="rId7"/>
          <w:footerReference w:type="even" r:id="rId8"/>
          <w:footerReference w:type="default" r:id="rId9"/>
          <w:headerReference w:type="first" r:id="rId10"/>
          <w:footerReference w:type="first" r:id="rId11"/>
          <w:pgSz w:w="16839" w:h="11907" w:orient="landscape"/>
          <w:pgMar w:top="1020" w:right="1361" w:bottom="1020" w:left="1361" w:header="851" w:footer="992" w:gutter="0"/>
          <w:cols w:space="425"/>
          <w:docGrid w:type="lines" w:linePitch="312"/>
        </w:sectPr>
      </w:pPr>
    </w:p>
    <w:bookmarkEnd w:id="1"/>
    <w:p w:rsidR="009F7FC3" w:rsidRDefault="009F7FC3">
      <w:pPr>
        <w:ind w:firstLineChars="200" w:firstLine="640"/>
        <w:rPr>
          <w:rFonts w:ascii="黑体" w:eastAsia="黑体" w:hAnsi="黑体"/>
          <w:sz w:val="32"/>
          <w:szCs w:val="32"/>
        </w:rPr>
      </w:pPr>
      <w:r>
        <w:rPr>
          <w:rFonts w:ascii="黑体" w:eastAsia="黑体" w:hAnsi="黑体" w:hint="eastAsia"/>
          <w:sz w:val="32"/>
          <w:szCs w:val="32"/>
        </w:rPr>
        <w:t>六、政府采购预算情况</w:t>
      </w:r>
    </w:p>
    <w:p w:rsidR="009F7FC3" w:rsidRDefault="009F7FC3">
      <w:pPr>
        <w:ind w:firstLineChars="200" w:firstLine="640"/>
        <w:rPr>
          <w:rFonts w:ascii="仿宋_GB2312" w:eastAsia="仿宋_GB2312" w:hAnsi="Times New Roman"/>
          <w:sz w:val="32"/>
          <w:szCs w:val="32"/>
        </w:rPr>
      </w:pPr>
      <w:bookmarkStart w:id="3" w:name="_Toc471398468"/>
      <w:r>
        <w:rPr>
          <w:rFonts w:ascii="仿宋_GB2312" w:eastAsia="仿宋_GB2312" w:hAnsi="Times New Roman"/>
          <w:sz w:val="32"/>
          <w:szCs w:val="32"/>
        </w:rPr>
        <w:t>2019</w:t>
      </w:r>
      <w:r>
        <w:rPr>
          <w:rFonts w:ascii="仿宋_GB2312" w:eastAsia="仿宋_GB2312" w:hAnsi="Times New Roman" w:hint="eastAsia"/>
          <w:sz w:val="32"/>
          <w:szCs w:val="32"/>
        </w:rPr>
        <w:t>年，我部门安排政府采购预算</w:t>
      </w:r>
      <w:r>
        <w:rPr>
          <w:rFonts w:ascii="仿宋_GB2312" w:eastAsia="仿宋_GB2312" w:hAnsi="Times New Roman"/>
          <w:sz w:val="32"/>
          <w:szCs w:val="32"/>
        </w:rPr>
        <w:t>150.15</w:t>
      </w:r>
      <w:r>
        <w:rPr>
          <w:rFonts w:ascii="仿宋_GB2312" w:eastAsia="仿宋_GB2312" w:hAnsi="Times New Roman" w:hint="eastAsia"/>
          <w:sz w:val="32"/>
          <w:szCs w:val="32"/>
        </w:rPr>
        <w:t>万元。具体内容见下表。</w:t>
      </w:r>
    </w:p>
    <w:p w:rsidR="009F7FC3" w:rsidRDefault="009F7FC3">
      <w:pPr>
        <w:jc w:val="center"/>
        <w:outlineLvl w:val="0"/>
        <w:rPr>
          <w:rFonts w:ascii="方正小标宋_GBK" w:eastAsia="方正小标宋_GBK"/>
          <w:sz w:val="32"/>
        </w:rPr>
      </w:pPr>
      <w:bookmarkStart w:id="4" w:name="_Toc1034810"/>
      <w:r>
        <w:rPr>
          <w:rFonts w:ascii="方正小标宋_GBK" w:eastAsia="方正小标宋_GBK" w:hint="eastAsia"/>
          <w:sz w:val="32"/>
        </w:rPr>
        <w:t>部门政府采购预算</w:t>
      </w:r>
      <w:bookmarkEnd w:id="4"/>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448"/>
        <w:gridCol w:w="1099"/>
        <w:gridCol w:w="974"/>
        <w:gridCol w:w="986"/>
        <w:gridCol w:w="760"/>
        <w:gridCol w:w="760"/>
        <w:gridCol w:w="848"/>
        <w:gridCol w:w="961"/>
        <w:gridCol w:w="961"/>
        <w:gridCol w:w="961"/>
        <w:gridCol w:w="961"/>
        <w:gridCol w:w="964"/>
        <w:gridCol w:w="964"/>
        <w:gridCol w:w="921"/>
      </w:tblGrid>
      <w:tr w:rsidR="009F7FC3">
        <w:trPr>
          <w:tblHeader/>
          <w:jc w:val="center"/>
        </w:trPr>
        <w:tc>
          <w:tcPr>
            <w:tcW w:w="2702" w:type="pct"/>
            <w:gridSpan w:val="7"/>
            <w:tcBorders>
              <w:top w:val="single" w:sz="6" w:space="0" w:color="FFFFFF"/>
              <w:left w:val="single" w:sz="6" w:space="0" w:color="FFFFFF"/>
              <w:right w:val="single" w:sz="6" w:space="0" w:color="FFFFFF"/>
            </w:tcBorders>
            <w:vAlign w:val="center"/>
          </w:tcPr>
          <w:p w:rsidR="009F7FC3" w:rsidRDefault="009F7FC3">
            <w:pPr>
              <w:spacing w:line="300" w:lineRule="exact"/>
              <w:jc w:val="left"/>
              <w:rPr>
                <w:rFonts w:ascii="方正小标宋_GBK" w:eastAsia="方正小标宋_GBK"/>
                <w:sz w:val="24"/>
              </w:rPr>
            </w:pPr>
            <w:r>
              <w:rPr>
                <w:rFonts w:ascii="方正小标宋_GBK" w:eastAsia="方正小标宋_GBK"/>
                <w:sz w:val="24"/>
              </w:rPr>
              <w:t>952</w:t>
            </w:r>
            <w:r>
              <w:rPr>
                <w:rFonts w:ascii="方正小标宋_GBK" w:eastAsia="方正小标宋_GBK" w:hint="eastAsia"/>
                <w:sz w:val="24"/>
              </w:rPr>
              <w:t>霸州市霸州镇</w:t>
            </w:r>
          </w:p>
        </w:tc>
        <w:tc>
          <w:tcPr>
            <w:tcW w:w="2298" w:type="pct"/>
            <w:gridSpan w:val="7"/>
            <w:tcBorders>
              <w:top w:val="single" w:sz="6" w:space="0" w:color="FFFFFF"/>
              <w:left w:val="single" w:sz="6" w:space="0" w:color="FFFFFF"/>
              <w:right w:val="single" w:sz="6" w:space="0" w:color="FFFFFF"/>
            </w:tcBorders>
            <w:vAlign w:val="center"/>
          </w:tcPr>
          <w:p w:rsidR="009F7FC3" w:rsidRDefault="009F7FC3">
            <w:pPr>
              <w:spacing w:line="300" w:lineRule="exact"/>
              <w:jc w:val="right"/>
              <w:rPr>
                <w:rFonts w:ascii="方正书宋_GBK" w:eastAsia="方正书宋_GBK"/>
                <w:sz w:val="24"/>
              </w:rPr>
            </w:pPr>
            <w:r>
              <w:rPr>
                <w:rFonts w:ascii="方正书宋_GBK" w:eastAsia="方正书宋_GBK" w:hint="eastAsia"/>
                <w:sz w:val="24"/>
              </w:rPr>
              <w:t>单位：万元</w:t>
            </w:r>
          </w:p>
        </w:tc>
      </w:tr>
      <w:tr w:rsidR="009F7FC3">
        <w:trPr>
          <w:tblHeader/>
          <w:jc w:val="center"/>
        </w:trPr>
        <w:tc>
          <w:tcPr>
            <w:tcW w:w="1217" w:type="pct"/>
            <w:gridSpan w:val="2"/>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政府采购项目来源</w:t>
            </w:r>
          </w:p>
        </w:tc>
        <w:tc>
          <w:tcPr>
            <w:tcW w:w="334" w:type="pct"/>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采购物品名称</w:t>
            </w:r>
          </w:p>
        </w:tc>
        <w:tc>
          <w:tcPr>
            <w:tcW w:w="338" w:type="pct"/>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政府采购目录序号</w:t>
            </w:r>
          </w:p>
        </w:tc>
        <w:tc>
          <w:tcPr>
            <w:tcW w:w="261" w:type="pct"/>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261" w:type="pct"/>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数量</w:t>
            </w:r>
          </w:p>
        </w:tc>
        <w:tc>
          <w:tcPr>
            <w:tcW w:w="290" w:type="pct"/>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单价</w:t>
            </w:r>
          </w:p>
        </w:tc>
        <w:tc>
          <w:tcPr>
            <w:tcW w:w="2298" w:type="pct"/>
            <w:gridSpan w:val="7"/>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政府采购金额</w:t>
            </w:r>
          </w:p>
        </w:tc>
      </w:tr>
      <w:tr w:rsidR="009F7FC3">
        <w:trPr>
          <w:tblHeader/>
          <w:jc w:val="center"/>
        </w:trPr>
        <w:tc>
          <w:tcPr>
            <w:tcW w:w="840" w:type="pct"/>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项目名称</w:t>
            </w:r>
          </w:p>
        </w:tc>
        <w:tc>
          <w:tcPr>
            <w:tcW w:w="377" w:type="pct"/>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预算资金</w:t>
            </w:r>
          </w:p>
        </w:tc>
        <w:tc>
          <w:tcPr>
            <w:tcW w:w="334" w:type="pct"/>
            <w:vMerge/>
            <w:vAlign w:val="center"/>
          </w:tcPr>
          <w:p w:rsidR="009F7FC3" w:rsidRDefault="009F7FC3">
            <w:pPr>
              <w:spacing w:line="300" w:lineRule="exact"/>
              <w:jc w:val="left"/>
              <w:outlineLvl w:val="0"/>
            </w:pPr>
          </w:p>
        </w:tc>
        <w:tc>
          <w:tcPr>
            <w:tcW w:w="338" w:type="pct"/>
            <w:vMerge/>
            <w:vAlign w:val="center"/>
          </w:tcPr>
          <w:p w:rsidR="009F7FC3" w:rsidRDefault="009F7FC3">
            <w:pPr>
              <w:spacing w:line="300" w:lineRule="exact"/>
              <w:jc w:val="left"/>
              <w:outlineLvl w:val="0"/>
            </w:pPr>
          </w:p>
        </w:tc>
        <w:tc>
          <w:tcPr>
            <w:tcW w:w="261" w:type="pct"/>
            <w:vMerge/>
            <w:vAlign w:val="center"/>
          </w:tcPr>
          <w:p w:rsidR="009F7FC3" w:rsidRDefault="009F7FC3">
            <w:pPr>
              <w:spacing w:line="300" w:lineRule="exact"/>
              <w:jc w:val="left"/>
              <w:outlineLvl w:val="0"/>
            </w:pPr>
          </w:p>
        </w:tc>
        <w:tc>
          <w:tcPr>
            <w:tcW w:w="261" w:type="pct"/>
            <w:vMerge/>
            <w:vAlign w:val="center"/>
          </w:tcPr>
          <w:p w:rsidR="009F7FC3" w:rsidRDefault="009F7FC3">
            <w:pPr>
              <w:spacing w:line="300" w:lineRule="exact"/>
              <w:jc w:val="left"/>
              <w:outlineLvl w:val="0"/>
            </w:pPr>
          </w:p>
        </w:tc>
        <w:tc>
          <w:tcPr>
            <w:tcW w:w="290" w:type="pct"/>
            <w:vMerge/>
            <w:vAlign w:val="center"/>
          </w:tcPr>
          <w:p w:rsidR="009F7FC3" w:rsidRDefault="009F7FC3">
            <w:pPr>
              <w:spacing w:line="300" w:lineRule="exact"/>
              <w:jc w:val="left"/>
              <w:outlineLvl w:val="0"/>
            </w:pPr>
          </w:p>
        </w:tc>
        <w:tc>
          <w:tcPr>
            <w:tcW w:w="330" w:type="pct"/>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总计</w:t>
            </w:r>
          </w:p>
        </w:tc>
        <w:tc>
          <w:tcPr>
            <w:tcW w:w="1651" w:type="pct"/>
            <w:gridSpan w:val="5"/>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当年部门预算安排资金</w:t>
            </w:r>
          </w:p>
        </w:tc>
        <w:tc>
          <w:tcPr>
            <w:tcW w:w="317" w:type="pct"/>
            <w:vMerge w:val="restar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其他渠道资金</w:t>
            </w:r>
          </w:p>
        </w:tc>
      </w:tr>
      <w:tr w:rsidR="009F7FC3">
        <w:trPr>
          <w:tblHeader/>
          <w:jc w:val="center"/>
        </w:trPr>
        <w:tc>
          <w:tcPr>
            <w:tcW w:w="840" w:type="pct"/>
            <w:vMerge/>
            <w:vAlign w:val="center"/>
          </w:tcPr>
          <w:p w:rsidR="009F7FC3" w:rsidRDefault="009F7FC3">
            <w:pPr>
              <w:spacing w:line="300" w:lineRule="exact"/>
              <w:jc w:val="left"/>
              <w:outlineLvl w:val="0"/>
            </w:pPr>
          </w:p>
        </w:tc>
        <w:tc>
          <w:tcPr>
            <w:tcW w:w="377" w:type="pct"/>
            <w:vMerge/>
            <w:vAlign w:val="center"/>
          </w:tcPr>
          <w:p w:rsidR="009F7FC3" w:rsidRDefault="009F7FC3">
            <w:pPr>
              <w:spacing w:line="300" w:lineRule="exact"/>
              <w:jc w:val="left"/>
              <w:outlineLvl w:val="0"/>
            </w:pPr>
          </w:p>
        </w:tc>
        <w:tc>
          <w:tcPr>
            <w:tcW w:w="334" w:type="pct"/>
            <w:vMerge/>
            <w:vAlign w:val="center"/>
          </w:tcPr>
          <w:p w:rsidR="009F7FC3" w:rsidRDefault="009F7FC3">
            <w:pPr>
              <w:spacing w:line="300" w:lineRule="exact"/>
              <w:jc w:val="left"/>
              <w:outlineLvl w:val="0"/>
            </w:pPr>
          </w:p>
        </w:tc>
        <w:tc>
          <w:tcPr>
            <w:tcW w:w="338" w:type="pct"/>
            <w:vMerge/>
            <w:vAlign w:val="center"/>
          </w:tcPr>
          <w:p w:rsidR="009F7FC3" w:rsidRDefault="009F7FC3">
            <w:pPr>
              <w:spacing w:line="300" w:lineRule="exact"/>
              <w:jc w:val="left"/>
              <w:outlineLvl w:val="0"/>
            </w:pPr>
          </w:p>
        </w:tc>
        <w:tc>
          <w:tcPr>
            <w:tcW w:w="261" w:type="pct"/>
            <w:vMerge/>
            <w:vAlign w:val="center"/>
          </w:tcPr>
          <w:p w:rsidR="009F7FC3" w:rsidRDefault="009F7FC3">
            <w:pPr>
              <w:spacing w:line="300" w:lineRule="exact"/>
              <w:jc w:val="left"/>
              <w:outlineLvl w:val="0"/>
            </w:pPr>
          </w:p>
        </w:tc>
        <w:tc>
          <w:tcPr>
            <w:tcW w:w="261" w:type="pct"/>
            <w:vMerge/>
            <w:vAlign w:val="center"/>
          </w:tcPr>
          <w:p w:rsidR="009F7FC3" w:rsidRDefault="009F7FC3">
            <w:pPr>
              <w:spacing w:line="300" w:lineRule="exact"/>
              <w:jc w:val="left"/>
              <w:outlineLvl w:val="0"/>
            </w:pPr>
          </w:p>
        </w:tc>
        <w:tc>
          <w:tcPr>
            <w:tcW w:w="290" w:type="pct"/>
            <w:vMerge/>
            <w:vAlign w:val="center"/>
          </w:tcPr>
          <w:p w:rsidR="009F7FC3" w:rsidRDefault="009F7FC3">
            <w:pPr>
              <w:spacing w:line="300" w:lineRule="exact"/>
              <w:jc w:val="left"/>
              <w:outlineLvl w:val="0"/>
            </w:pPr>
          </w:p>
        </w:tc>
        <w:tc>
          <w:tcPr>
            <w:tcW w:w="330" w:type="pct"/>
            <w:vMerge/>
            <w:vAlign w:val="center"/>
          </w:tcPr>
          <w:p w:rsidR="009F7FC3" w:rsidRDefault="009F7FC3">
            <w:pPr>
              <w:spacing w:line="300" w:lineRule="exact"/>
              <w:jc w:val="left"/>
              <w:outlineLvl w:val="0"/>
            </w:pPr>
          </w:p>
        </w:tc>
        <w:tc>
          <w:tcPr>
            <w:tcW w:w="330" w:type="pc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合计</w:t>
            </w:r>
          </w:p>
        </w:tc>
        <w:tc>
          <w:tcPr>
            <w:tcW w:w="330" w:type="pc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一般公共预算拨款</w:t>
            </w:r>
          </w:p>
        </w:tc>
        <w:tc>
          <w:tcPr>
            <w:tcW w:w="330" w:type="pc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基金预算拨款</w:t>
            </w:r>
          </w:p>
        </w:tc>
        <w:tc>
          <w:tcPr>
            <w:tcW w:w="331" w:type="pc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财政专户核拨</w:t>
            </w:r>
          </w:p>
        </w:tc>
        <w:tc>
          <w:tcPr>
            <w:tcW w:w="331" w:type="pc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其他来源收入</w:t>
            </w:r>
          </w:p>
        </w:tc>
        <w:tc>
          <w:tcPr>
            <w:tcW w:w="317" w:type="pct"/>
            <w:vMerge/>
            <w:vAlign w:val="center"/>
          </w:tcPr>
          <w:p w:rsidR="009F7FC3" w:rsidRDefault="009F7FC3">
            <w:pPr>
              <w:spacing w:line="300" w:lineRule="exact"/>
              <w:jc w:val="left"/>
              <w:outlineLvl w:val="0"/>
            </w:pPr>
          </w:p>
        </w:tc>
      </w:tr>
      <w:tr w:rsidR="009F7FC3">
        <w:trPr>
          <w:jc w:val="center"/>
        </w:trPr>
        <w:tc>
          <w:tcPr>
            <w:tcW w:w="840" w:type="pc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合　计</w:t>
            </w:r>
          </w:p>
        </w:tc>
        <w:tc>
          <w:tcPr>
            <w:tcW w:w="377" w:type="pct"/>
            <w:vAlign w:val="center"/>
          </w:tcPr>
          <w:p w:rsidR="009F7FC3" w:rsidRDefault="009F7FC3">
            <w:pPr>
              <w:spacing w:line="300" w:lineRule="exact"/>
              <w:jc w:val="right"/>
              <w:rPr>
                <w:rFonts w:ascii="方正书宋_GBK" w:eastAsia="方正书宋_GBK"/>
                <w:b/>
              </w:rPr>
            </w:pPr>
          </w:p>
        </w:tc>
        <w:tc>
          <w:tcPr>
            <w:tcW w:w="334" w:type="pct"/>
            <w:vAlign w:val="center"/>
          </w:tcPr>
          <w:p w:rsidR="009F7FC3" w:rsidRDefault="009F7FC3">
            <w:pPr>
              <w:spacing w:line="300" w:lineRule="exact"/>
              <w:jc w:val="left"/>
              <w:rPr>
                <w:rFonts w:ascii="方正书宋_GBK" w:eastAsia="方正书宋_GBK"/>
                <w:b/>
              </w:rPr>
            </w:pPr>
          </w:p>
        </w:tc>
        <w:tc>
          <w:tcPr>
            <w:tcW w:w="338" w:type="pct"/>
            <w:vAlign w:val="center"/>
          </w:tcPr>
          <w:p w:rsidR="009F7FC3" w:rsidRDefault="009F7FC3">
            <w:pPr>
              <w:spacing w:line="300" w:lineRule="exact"/>
              <w:jc w:val="left"/>
              <w:rPr>
                <w:rFonts w:ascii="方正书宋_GBK" w:eastAsia="方正书宋_GBK"/>
                <w:b/>
              </w:rPr>
            </w:pPr>
          </w:p>
        </w:tc>
        <w:tc>
          <w:tcPr>
            <w:tcW w:w="261" w:type="pct"/>
            <w:vAlign w:val="center"/>
          </w:tcPr>
          <w:p w:rsidR="009F7FC3" w:rsidRDefault="009F7FC3">
            <w:pPr>
              <w:spacing w:line="300" w:lineRule="exact"/>
              <w:jc w:val="left"/>
              <w:rPr>
                <w:rFonts w:ascii="方正书宋_GBK" w:eastAsia="方正书宋_GBK"/>
                <w:b/>
              </w:rPr>
            </w:pPr>
          </w:p>
        </w:tc>
        <w:tc>
          <w:tcPr>
            <w:tcW w:w="261" w:type="pct"/>
            <w:vAlign w:val="center"/>
          </w:tcPr>
          <w:p w:rsidR="009F7FC3" w:rsidRDefault="009F7FC3">
            <w:pPr>
              <w:spacing w:line="300" w:lineRule="exact"/>
              <w:jc w:val="right"/>
              <w:rPr>
                <w:rFonts w:ascii="方正书宋_GBK" w:eastAsia="方正书宋_GBK"/>
                <w:b/>
              </w:rPr>
            </w:pPr>
          </w:p>
        </w:tc>
        <w:tc>
          <w:tcPr>
            <w:tcW w:w="290" w:type="pct"/>
            <w:vAlign w:val="center"/>
          </w:tcPr>
          <w:p w:rsidR="009F7FC3" w:rsidRDefault="009F7FC3">
            <w:pPr>
              <w:spacing w:line="300" w:lineRule="exact"/>
              <w:jc w:val="right"/>
              <w:rPr>
                <w:rFonts w:ascii="方正书宋_GBK" w:eastAsia="方正书宋_GBK"/>
                <w:b/>
              </w:rPr>
            </w:pPr>
          </w:p>
        </w:tc>
        <w:tc>
          <w:tcPr>
            <w:tcW w:w="330" w:type="pct"/>
            <w:vAlign w:val="center"/>
          </w:tcPr>
          <w:p w:rsidR="009F7FC3" w:rsidRDefault="009F7FC3">
            <w:pPr>
              <w:spacing w:line="300" w:lineRule="exact"/>
              <w:jc w:val="right"/>
              <w:rPr>
                <w:rFonts w:ascii="方正书宋_GBK" w:eastAsia="方正书宋_GBK"/>
                <w:b/>
              </w:rPr>
            </w:pPr>
            <w:r>
              <w:rPr>
                <w:rFonts w:ascii="方正书宋_GBK" w:eastAsia="方正书宋_GBK"/>
                <w:b/>
              </w:rPr>
              <w:t>150.15</w:t>
            </w:r>
          </w:p>
        </w:tc>
        <w:tc>
          <w:tcPr>
            <w:tcW w:w="330" w:type="pct"/>
            <w:vAlign w:val="center"/>
          </w:tcPr>
          <w:p w:rsidR="009F7FC3" w:rsidRDefault="009F7FC3">
            <w:pPr>
              <w:spacing w:line="300" w:lineRule="exact"/>
              <w:jc w:val="right"/>
              <w:rPr>
                <w:rFonts w:ascii="方正书宋_GBK" w:eastAsia="方正书宋_GBK"/>
                <w:b/>
              </w:rPr>
            </w:pPr>
            <w:r>
              <w:rPr>
                <w:rFonts w:ascii="方正书宋_GBK" w:eastAsia="方正书宋_GBK"/>
                <w:b/>
              </w:rPr>
              <w:t>150.15</w:t>
            </w:r>
          </w:p>
        </w:tc>
        <w:tc>
          <w:tcPr>
            <w:tcW w:w="330" w:type="pct"/>
            <w:vAlign w:val="center"/>
          </w:tcPr>
          <w:p w:rsidR="009F7FC3" w:rsidRDefault="009F7FC3">
            <w:pPr>
              <w:spacing w:line="300" w:lineRule="exact"/>
              <w:jc w:val="right"/>
              <w:rPr>
                <w:rFonts w:ascii="方正书宋_GBK" w:eastAsia="方正书宋_GBK"/>
                <w:b/>
              </w:rPr>
            </w:pPr>
            <w:r>
              <w:rPr>
                <w:rFonts w:ascii="方正书宋_GBK" w:eastAsia="方正书宋_GBK"/>
                <w:b/>
              </w:rPr>
              <w:t>150.15</w:t>
            </w:r>
          </w:p>
        </w:tc>
        <w:tc>
          <w:tcPr>
            <w:tcW w:w="330" w:type="pct"/>
            <w:vAlign w:val="center"/>
          </w:tcPr>
          <w:p w:rsidR="009F7FC3" w:rsidRDefault="009F7FC3">
            <w:pPr>
              <w:spacing w:line="300" w:lineRule="exact"/>
              <w:jc w:val="right"/>
              <w:rPr>
                <w:rFonts w:ascii="方正书宋_GBK" w:eastAsia="方正书宋_GBK"/>
                <w:b/>
              </w:rPr>
            </w:pPr>
          </w:p>
        </w:tc>
        <w:tc>
          <w:tcPr>
            <w:tcW w:w="331" w:type="pct"/>
            <w:vAlign w:val="center"/>
          </w:tcPr>
          <w:p w:rsidR="009F7FC3" w:rsidRDefault="009F7FC3">
            <w:pPr>
              <w:spacing w:line="300" w:lineRule="exact"/>
              <w:jc w:val="right"/>
              <w:rPr>
                <w:rFonts w:ascii="方正书宋_GBK" w:eastAsia="方正书宋_GBK"/>
                <w:b/>
              </w:rPr>
            </w:pPr>
          </w:p>
        </w:tc>
        <w:tc>
          <w:tcPr>
            <w:tcW w:w="331" w:type="pct"/>
            <w:vAlign w:val="center"/>
          </w:tcPr>
          <w:p w:rsidR="009F7FC3" w:rsidRDefault="009F7FC3">
            <w:pPr>
              <w:spacing w:line="300" w:lineRule="exact"/>
              <w:jc w:val="right"/>
              <w:rPr>
                <w:rFonts w:ascii="方正书宋_GBK" w:eastAsia="方正书宋_GBK"/>
                <w:b/>
              </w:rPr>
            </w:pPr>
          </w:p>
        </w:tc>
        <w:tc>
          <w:tcPr>
            <w:tcW w:w="317" w:type="pct"/>
            <w:vAlign w:val="center"/>
          </w:tcPr>
          <w:p w:rsidR="009F7FC3" w:rsidRDefault="009F7FC3">
            <w:pPr>
              <w:spacing w:line="300" w:lineRule="exact"/>
              <w:jc w:val="right"/>
              <w:rPr>
                <w:rFonts w:ascii="方正书宋_GBK" w:eastAsia="方正书宋_GBK"/>
                <w:b/>
              </w:rPr>
            </w:pPr>
          </w:p>
        </w:tc>
      </w:tr>
      <w:tr w:rsidR="009F7FC3">
        <w:trPr>
          <w:jc w:val="center"/>
        </w:trPr>
        <w:tc>
          <w:tcPr>
            <w:tcW w:w="840" w:type="pct"/>
            <w:vAlign w:val="center"/>
          </w:tcPr>
          <w:p w:rsidR="009F7FC3" w:rsidRDefault="009F7FC3">
            <w:pPr>
              <w:spacing w:line="300" w:lineRule="exact"/>
              <w:jc w:val="center"/>
              <w:rPr>
                <w:rFonts w:ascii="方正书宋_GBK" w:eastAsia="方正书宋_GBK"/>
                <w:b/>
              </w:rPr>
            </w:pPr>
            <w:r>
              <w:rPr>
                <w:rFonts w:ascii="方正书宋_GBK" w:eastAsia="方正书宋_GBK" w:hint="eastAsia"/>
                <w:b/>
              </w:rPr>
              <w:t>霸州市霸州镇人民政府小计</w:t>
            </w:r>
          </w:p>
        </w:tc>
        <w:tc>
          <w:tcPr>
            <w:tcW w:w="377" w:type="pct"/>
            <w:vAlign w:val="center"/>
          </w:tcPr>
          <w:p w:rsidR="009F7FC3" w:rsidRDefault="009F7FC3">
            <w:pPr>
              <w:spacing w:line="300" w:lineRule="exact"/>
              <w:jc w:val="right"/>
              <w:rPr>
                <w:rFonts w:ascii="方正书宋_GBK" w:eastAsia="方正书宋_GBK"/>
                <w:b/>
              </w:rPr>
            </w:pPr>
          </w:p>
        </w:tc>
        <w:tc>
          <w:tcPr>
            <w:tcW w:w="334" w:type="pct"/>
            <w:vAlign w:val="center"/>
          </w:tcPr>
          <w:p w:rsidR="009F7FC3" w:rsidRDefault="009F7FC3">
            <w:pPr>
              <w:spacing w:line="300" w:lineRule="exact"/>
              <w:jc w:val="left"/>
              <w:rPr>
                <w:rFonts w:ascii="方正书宋_GBK" w:eastAsia="方正书宋_GBK"/>
                <w:b/>
              </w:rPr>
            </w:pPr>
          </w:p>
        </w:tc>
        <w:tc>
          <w:tcPr>
            <w:tcW w:w="338" w:type="pct"/>
            <w:vAlign w:val="center"/>
          </w:tcPr>
          <w:p w:rsidR="009F7FC3" w:rsidRDefault="009F7FC3">
            <w:pPr>
              <w:spacing w:line="300" w:lineRule="exact"/>
              <w:jc w:val="left"/>
              <w:rPr>
                <w:rFonts w:ascii="方正书宋_GBK" w:eastAsia="方正书宋_GBK"/>
                <w:b/>
              </w:rPr>
            </w:pPr>
          </w:p>
        </w:tc>
        <w:tc>
          <w:tcPr>
            <w:tcW w:w="261" w:type="pct"/>
            <w:vAlign w:val="center"/>
          </w:tcPr>
          <w:p w:rsidR="009F7FC3" w:rsidRDefault="009F7FC3">
            <w:pPr>
              <w:spacing w:line="300" w:lineRule="exact"/>
              <w:jc w:val="left"/>
              <w:rPr>
                <w:rFonts w:ascii="方正书宋_GBK" w:eastAsia="方正书宋_GBK"/>
                <w:b/>
              </w:rPr>
            </w:pPr>
          </w:p>
        </w:tc>
        <w:tc>
          <w:tcPr>
            <w:tcW w:w="261" w:type="pct"/>
            <w:vAlign w:val="center"/>
          </w:tcPr>
          <w:p w:rsidR="009F7FC3" w:rsidRDefault="009F7FC3">
            <w:pPr>
              <w:spacing w:line="300" w:lineRule="exact"/>
              <w:jc w:val="right"/>
              <w:rPr>
                <w:rFonts w:ascii="方正书宋_GBK" w:eastAsia="方正书宋_GBK"/>
                <w:b/>
              </w:rPr>
            </w:pPr>
          </w:p>
        </w:tc>
        <w:tc>
          <w:tcPr>
            <w:tcW w:w="290" w:type="pct"/>
            <w:vAlign w:val="center"/>
          </w:tcPr>
          <w:p w:rsidR="009F7FC3" w:rsidRDefault="009F7FC3">
            <w:pPr>
              <w:spacing w:line="300" w:lineRule="exact"/>
              <w:jc w:val="right"/>
              <w:rPr>
                <w:rFonts w:ascii="方正书宋_GBK" w:eastAsia="方正书宋_GBK"/>
                <w:b/>
              </w:rPr>
            </w:pPr>
          </w:p>
        </w:tc>
        <w:tc>
          <w:tcPr>
            <w:tcW w:w="330" w:type="pct"/>
            <w:vAlign w:val="center"/>
          </w:tcPr>
          <w:p w:rsidR="009F7FC3" w:rsidRDefault="009F7FC3">
            <w:pPr>
              <w:spacing w:line="300" w:lineRule="exact"/>
              <w:jc w:val="right"/>
              <w:rPr>
                <w:rFonts w:ascii="方正书宋_GBK" w:eastAsia="方正书宋_GBK"/>
                <w:b/>
              </w:rPr>
            </w:pPr>
            <w:r>
              <w:rPr>
                <w:rFonts w:ascii="方正书宋_GBK" w:eastAsia="方正书宋_GBK"/>
                <w:b/>
              </w:rPr>
              <w:t>150.15</w:t>
            </w:r>
          </w:p>
        </w:tc>
        <w:tc>
          <w:tcPr>
            <w:tcW w:w="330" w:type="pct"/>
            <w:vAlign w:val="center"/>
          </w:tcPr>
          <w:p w:rsidR="009F7FC3" w:rsidRDefault="009F7FC3">
            <w:pPr>
              <w:spacing w:line="300" w:lineRule="exact"/>
              <w:jc w:val="right"/>
              <w:rPr>
                <w:rFonts w:ascii="方正书宋_GBK" w:eastAsia="方正书宋_GBK"/>
                <w:b/>
              </w:rPr>
            </w:pPr>
            <w:r>
              <w:rPr>
                <w:rFonts w:ascii="方正书宋_GBK" w:eastAsia="方正书宋_GBK"/>
                <w:b/>
              </w:rPr>
              <w:t>150.15</w:t>
            </w:r>
          </w:p>
        </w:tc>
        <w:tc>
          <w:tcPr>
            <w:tcW w:w="330" w:type="pct"/>
            <w:vAlign w:val="center"/>
          </w:tcPr>
          <w:p w:rsidR="009F7FC3" w:rsidRDefault="009F7FC3">
            <w:pPr>
              <w:spacing w:line="300" w:lineRule="exact"/>
              <w:jc w:val="right"/>
              <w:rPr>
                <w:rFonts w:ascii="方正书宋_GBK" w:eastAsia="方正书宋_GBK"/>
                <w:b/>
              </w:rPr>
            </w:pPr>
            <w:r>
              <w:rPr>
                <w:rFonts w:ascii="方正书宋_GBK" w:eastAsia="方正书宋_GBK"/>
                <w:b/>
              </w:rPr>
              <w:t>150.15</w:t>
            </w:r>
          </w:p>
        </w:tc>
        <w:tc>
          <w:tcPr>
            <w:tcW w:w="330" w:type="pct"/>
            <w:vAlign w:val="center"/>
          </w:tcPr>
          <w:p w:rsidR="009F7FC3" w:rsidRDefault="009F7FC3">
            <w:pPr>
              <w:spacing w:line="300" w:lineRule="exact"/>
              <w:jc w:val="right"/>
              <w:rPr>
                <w:rFonts w:ascii="方正书宋_GBK" w:eastAsia="方正书宋_GBK"/>
                <w:b/>
              </w:rPr>
            </w:pPr>
          </w:p>
        </w:tc>
        <w:tc>
          <w:tcPr>
            <w:tcW w:w="331" w:type="pct"/>
            <w:vAlign w:val="center"/>
          </w:tcPr>
          <w:p w:rsidR="009F7FC3" w:rsidRDefault="009F7FC3">
            <w:pPr>
              <w:spacing w:line="300" w:lineRule="exact"/>
              <w:jc w:val="right"/>
              <w:rPr>
                <w:rFonts w:ascii="方正书宋_GBK" w:eastAsia="方正书宋_GBK"/>
                <w:b/>
              </w:rPr>
            </w:pPr>
          </w:p>
        </w:tc>
        <w:tc>
          <w:tcPr>
            <w:tcW w:w="331" w:type="pct"/>
            <w:vAlign w:val="center"/>
          </w:tcPr>
          <w:p w:rsidR="009F7FC3" w:rsidRDefault="009F7FC3">
            <w:pPr>
              <w:spacing w:line="300" w:lineRule="exact"/>
              <w:jc w:val="right"/>
              <w:rPr>
                <w:rFonts w:ascii="方正书宋_GBK" w:eastAsia="方正书宋_GBK"/>
                <w:b/>
              </w:rPr>
            </w:pPr>
          </w:p>
        </w:tc>
        <w:tc>
          <w:tcPr>
            <w:tcW w:w="317" w:type="pct"/>
            <w:vAlign w:val="center"/>
          </w:tcPr>
          <w:p w:rsidR="009F7FC3" w:rsidRDefault="009F7FC3">
            <w:pPr>
              <w:spacing w:line="300" w:lineRule="exact"/>
              <w:jc w:val="right"/>
              <w:rPr>
                <w:rFonts w:ascii="方正书宋_GBK" w:eastAsia="方正书宋_GBK"/>
                <w:b/>
              </w:rPr>
            </w:pPr>
          </w:p>
        </w:tc>
      </w:tr>
      <w:tr w:rsidR="009F7FC3">
        <w:trPr>
          <w:jc w:val="center"/>
        </w:trPr>
        <w:tc>
          <w:tcPr>
            <w:tcW w:w="840" w:type="pct"/>
            <w:vAlign w:val="center"/>
          </w:tcPr>
          <w:p w:rsidR="009F7FC3" w:rsidRDefault="009F7FC3">
            <w:pPr>
              <w:spacing w:line="300" w:lineRule="exact"/>
              <w:jc w:val="left"/>
              <w:rPr>
                <w:rFonts w:ascii="方正书宋_GBK" w:eastAsia="方正书宋_GBK"/>
              </w:rPr>
            </w:pPr>
            <w:r>
              <w:rPr>
                <w:rFonts w:ascii="方正书宋_GBK" w:eastAsia="方正书宋_GBK" w:hint="eastAsia"/>
              </w:rPr>
              <w:t>文化站免费开放县级资金</w:t>
            </w:r>
          </w:p>
        </w:tc>
        <w:tc>
          <w:tcPr>
            <w:tcW w:w="377" w:type="pct"/>
            <w:vAlign w:val="center"/>
          </w:tcPr>
          <w:p w:rsidR="009F7FC3" w:rsidRDefault="009F7FC3">
            <w:pPr>
              <w:spacing w:line="300" w:lineRule="exact"/>
              <w:jc w:val="right"/>
              <w:rPr>
                <w:rFonts w:ascii="方正书宋_GBK" w:eastAsia="方正书宋_GBK"/>
              </w:rPr>
            </w:pPr>
            <w:r>
              <w:rPr>
                <w:rFonts w:ascii="方正书宋_GBK" w:eastAsia="方正书宋_GBK"/>
              </w:rPr>
              <w:t>2.13</w:t>
            </w:r>
          </w:p>
        </w:tc>
        <w:tc>
          <w:tcPr>
            <w:tcW w:w="334" w:type="pct"/>
            <w:vAlign w:val="center"/>
          </w:tcPr>
          <w:p w:rsidR="009F7FC3" w:rsidRDefault="009F7FC3">
            <w:pPr>
              <w:spacing w:line="300" w:lineRule="exact"/>
              <w:jc w:val="left"/>
              <w:rPr>
                <w:rFonts w:ascii="方正书宋_GBK" w:eastAsia="方正书宋_GBK"/>
              </w:rPr>
            </w:pPr>
            <w:r>
              <w:rPr>
                <w:rFonts w:ascii="方正书宋_GBK" w:eastAsia="方正书宋_GBK" w:hint="eastAsia"/>
              </w:rPr>
              <w:t>文艺设备</w:t>
            </w:r>
          </w:p>
        </w:tc>
        <w:tc>
          <w:tcPr>
            <w:tcW w:w="338" w:type="pct"/>
            <w:vAlign w:val="center"/>
          </w:tcPr>
          <w:p w:rsidR="009F7FC3" w:rsidRDefault="009F7FC3">
            <w:pPr>
              <w:spacing w:line="300" w:lineRule="exact"/>
              <w:jc w:val="left"/>
              <w:rPr>
                <w:rFonts w:ascii="方正书宋_GBK" w:eastAsia="方正书宋_GBK"/>
              </w:rPr>
            </w:pPr>
            <w:r>
              <w:rPr>
                <w:rFonts w:ascii="方正书宋_GBK" w:eastAsia="方正书宋_GBK"/>
              </w:rPr>
              <w:t>A0335</w:t>
            </w:r>
          </w:p>
        </w:tc>
        <w:tc>
          <w:tcPr>
            <w:tcW w:w="261" w:type="pct"/>
            <w:vAlign w:val="center"/>
          </w:tcPr>
          <w:p w:rsidR="009F7FC3" w:rsidRDefault="009F7FC3">
            <w:pPr>
              <w:spacing w:line="300" w:lineRule="exact"/>
              <w:jc w:val="left"/>
              <w:rPr>
                <w:rFonts w:ascii="方正书宋_GBK" w:eastAsia="方正书宋_GBK"/>
              </w:rPr>
            </w:pPr>
          </w:p>
        </w:tc>
        <w:tc>
          <w:tcPr>
            <w:tcW w:w="261" w:type="pct"/>
            <w:vAlign w:val="center"/>
          </w:tcPr>
          <w:p w:rsidR="009F7FC3" w:rsidRDefault="009F7FC3">
            <w:pPr>
              <w:spacing w:line="300" w:lineRule="exact"/>
              <w:jc w:val="right"/>
              <w:rPr>
                <w:rFonts w:ascii="方正书宋_GBK" w:eastAsia="方正书宋_GBK"/>
              </w:rPr>
            </w:pPr>
            <w:r>
              <w:rPr>
                <w:rFonts w:ascii="方正书宋_GBK" w:eastAsia="方正书宋_GBK"/>
              </w:rPr>
              <w:t>1.00</w:t>
            </w:r>
          </w:p>
        </w:tc>
        <w:tc>
          <w:tcPr>
            <w:tcW w:w="290" w:type="pct"/>
            <w:vAlign w:val="center"/>
          </w:tcPr>
          <w:p w:rsidR="009F7FC3" w:rsidRDefault="009F7FC3">
            <w:pPr>
              <w:spacing w:line="300" w:lineRule="exact"/>
              <w:jc w:val="right"/>
              <w:rPr>
                <w:rFonts w:ascii="方正书宋_GBK" w:eastAsia="方正书宋_GBK"/>
              </w:rPr>
            </w:pPr>
            <w:r>
              <w:rPr>
                <w:rFonts w:ascii="方正书宋_GBK" w:eastAsia="方正书宋_GBK"/>
              </w:rPr>
              <w:t>2.13</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2.13</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2.13</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2.13</w:t>
            </w:r>
          </w:p>
        </w:tc>
        <w:tc>
          <w:tcPr>
            <w:tcW w:w="330" w:type="pct"/>
            <w:vAlign w:val="center"/>
          </w:tcPr>
          <w:p w:rsidR="009F7FC3" w:rsidRDefault="009F7FC3">
            <w:pPr>
              <w:spacing w:line="300" w:lineRule="exact"/>
              <w:jc w:val="right"/>
              <w:rPr>
                <w:rFonts w:ascii="方正书宋_GBK" w:eastAsia="方正书宋_GBK"/>
              </w:rPr>
            </w:pPr>
          </w:p>
        </w:tc>
        <w:tc>
          <w:tcPr>
            <w:tcW w:w="331" w:type="pct"/>
            <w:vAlign w:val="center"/>
          </w:tcPr>
          <w:p w:rsidR="009F7FC3" w:rsidRDefault="009F7FC3">
            <w:pPr>
              <w:spacing w:line="300" w:lineRule="exact"/>
              <w:jc w:val="right"/>
              <w:rPr>
                <w:rFonts w:ascii="方正书宋_GBK" w:eastAsia="方正书宋_GBK"/>
              </w:rPr>
            </w:pPr>
          </w:p>
        </w:tc>
        <w:tc>
          <w:tcPr>
            <w:tcW w:w="331" w:type="pct"/>
            <w:vAlign w:val="center"/>
          </w:tcPr>
          <w:p w:rsidR="009F7FC3" w:rsidRDefault="009F7FC3">
            <w:pPr>
              <w:spacing w:line="300" w:lineRule="exact"/>
              <w:jc w:val="right"/>
              <w:rPr>
                <w:rFonts w:ascii="方正书宋_GBK" w:eastAsia="方正书宋_GBK"/>
              </w:rPr>
            </w:pPr>
          </w:p>
        </w:tc>
        <w:tc>
          <w:tcPr>
            <w:tcW w:w="317" w:type="pct"/>
            <w:vAlign w:val="center"/>
          </w:tcPr>
          <w:p w:rsidR="009F7FC3" w:rsidRDefault="009F7FC3">
            <w:pPr>
              <w:spacing w:line="300" w:lineRule="exact"/>
              <w:jc w:val="right"/>
              <w:rPr>
                <w:rFonts w:ascii="方正书宋_GBK" w:eastAsia="方正书宋_GBK"/>
              </w:rPr>
            </w:pPr>
          </w:p>
        </w:tc>
      </w:tr>
      <w:tr w:rsidR="009F7FC3">
        <w:trPr>
          <w:jc w:val="center"/>
        </w:trPr>
        <w:tc>
          <w:tcPr>
            <w:tcW w:w="840" w:type="pct"/>
            <w:vAlign w:val="center"/>
          </w:tcPr>
          <w:p w:rsidR="009F7FC3" w:rsidRDefault="009F7FC3">
            <w:pPr>
              <w:spacing w:line="300" w:lineRule="exact"/>
              <w:jc w:val="left"/>
              <w:rPr>
                <w:rFonts w:ascii="方正书宋_GBK" w:eastAsia="方正书宋_GBK"/>
              </w:rPr>
            </w:pPr>
            <w:r>
              <w:rPr>
                <w:rFonts w:ascii="方正书宋_GBK" w:eastAsia="方正书宋_GBK" w:hint="eastAsia"/>
              </w:rPr>
              <w:t>大气污染防治工作经费</w:t>
            </w:r>
          </w:p>
        </w:tc>
        <w:tc>
          <w:tcPr>
            <w:tcW w:w="377" w:type="pct"/>
            <w:vAlign w:val="center"/>
          </w:tcPr>
          <w:p w:rsidR="009F7FC3" w:rsidRDefault="009F7FC3">
            <w:pPr>
              <w:spacing w:line="300" w:lineRule="exact"/>
              <w:jc w:val="right"/>
              <w:rPr>
                <w:rFonts w:ascii="方正书宋_GBK" w:eastAsia="方正书宋_GBK"/>
              </w:rPr>
            </w:pPr>
            <w:r>
              <w:rPr>
                <w:rFonts w:ascii="方正书宋_GBK" w:eastAsia="方正书宋_GBK"/>
              </w:rPr>
              <w:t>96.42</w:t>
            </w:r>
          </w:p>
        </w:tc>
        <w:tc>
          <w:tcPr>
            <w:tcW w:w="334" w:type="pct"/>
            <w:vAlign w:val="center"/>
          </w:tcPr>
          <w:p w:rsidR="009F7FC3" w:rsidRDefault="009F7FC3">
            <w:pPr>
              <w:spacing w:line="300" w:lineRule="exact"/>
              <w:jc w:val="left"/>
              <w:rPr>
                <w:rFonts w:ascii="方正书宋_GBK" w:eastAsia="方正书宋_GBK"/>
              </w:rPr>
            </w:pPr>
            <w:r>
              <w:rPr>
                <w:rFonts w:ascii="方正书宋_GBK" w:eastAsia="方正书宋_GBK" w:hint="eastAsia"/>
              </w:rPr>
              <w:t>印刷品</w:t>
            </w:r>
          </w:p>
        </w:tc>
        <w:tc>
          <w:tcPr>
            <w:tcW w:w="338" w:type="pct"/>
            <w:vAlign w:val="center"/>
          </w:tcPr>
          <w:p w:rsidR="009F7FC3" w:rsidRDefault="009F7FC3">
            <w:pPr>
              <w:spacing w:line="300" w:lineRule="exact"/>
              <w:jc w:val="left"/>
              <w:rPr>
                <w:rFonts w:ascii="方正书宋_GBK" w:eastAsia="方正书宋_GBK"/>
              </w:rPr>
            </w:pPr>
            <w:r>
              <w:rPr>
                <w:rFonts w:ascii="方正书宋_GBK" w:eastAsia="方正书宋_GBK"/>
              </w:rPr>
              <w:t>A0802</w:t>
            </w:r>
          </w:p>
        </w:tc>
        <w:tc>
          <w:tcPr>
            <w:tcW w:w="261" w:type="pct"/>
            <w:vAlign w:val="center"/>
          </w:tcPr>
          <w:p w:rsidR="009F7FC3" w:rsidRDefault="009F7FC3">
            <w:pPr>
              <w:spacing w:line="300" w:lineRule="exact"/>
              <w:jc w:val="left"/>
              <w:rPr>
                <w:rFonts w:ascii="方正书宋_GBK" w:eastAsia="方正书宋_GBK"/>
              </w:rPr>
            </w:pPr>
          </w:p>
        </w:tc>
        <w:tc>
          <w:tcPr>
            <w:tcW w:w="261" w:type="pct"/>
            <w:vAlign w:val="center"/>
          </w:tcPr>
          <w:p w:rsidR="009F7FC3" w:rsidRDefault="009F7FC3">
            <w:pPr>
              <w:spacing w:line="300" w:lineRule="exact"/>
              <w:jc w:val="right"/>
              <w:rPr>
                <w:rFonts w:ascii="方正书宋_GBK" w:eastAsia="方正书宋_GBK"/>
              </w:rPr>
            </w:pPr>
            <w:r>
              <w:rPr>
                <w:rFonts w:ascii="方正书宋_GBK" w:eastAsia="方正书宋_GBK"/>
              </w:rPr>
              <w:t>1.00</w:t>
            </w:r>
          </w:p>
        </w:tc>
        <w:tc>
          <w:tcPr>
            <w:tcW w:w="290" w:type="pct"/>
            <w:vAlign w:val="center"/>
          </w:tcPr>
          <w:p w:rsidR="009F7FC3" w:rsidRDefault="009F7FC3">
            <w:pPr>
              <w:spacing w:line="300" w:lineRule="exact"/>
              <w:jc w:val="right"/>
              <w:rPr>
                <w:rFonts w:ascii="方正书宋_GBK" w:eastAsia="方正书宋_GBK"/>
              </w:rPr>
            </w:pPr>
            <w:r>
              <w:rPr>
                <w:rFonts w:ascii="方正书宋_GBK" w:eastAsia="方正书宋_GBK"/>
              </w:rPr>
              <w:t>10.00</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10.00</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10.00</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10.00</w:t>
            </w:r>
          </w:p>
        </w:tc>
        <w:tc>
          <w:tcPr>
            <w:tcW w:w="330" w:type="pct"/>
            <w:vAlign w:val="center"/>
          </w:tcPr>
          <w:p w:rsidR="009F7FC3" w:rsidRDefault="009F7FC3">
            <w:pPr>
              <w:spacing w:line="300" w:lineRule="exact"/>
              <w:jc w:val="right"/>
              <w:rPr>
                <w:rFonts w:ascii="方正书宋_GBK" w:eastAsia="方正书宋_GBK"/>
              </w:rPr>
            </w:pPr>
          </w:p>
        </w:tc>
        <w:tc>
          <w:tcPr>
            <w:tcW w:w="331" w:type="pct"/>
            <w:vAlign w:val="center"/>
          </w:tcPr>
          <w:p w:rsidR="009F7FC3" w:rsidRDefault="009F7FC3">
            <w:pPr>
              <w:spacing w:line="300" w:lineRule="exact"/>
              <w:jc w:val="right"/>
              <w:rPr>
                <w:rFonts w:ascii="方正书宋_GBK" w:eastAsia="方正书宋_GBK"/>
              </w:rPr>
            </w:pPr>
          </w:p>
        </w:tc>
        <w:tc>
          <w:tcPr>
            <w:tcW w:w="331" w:type="pct"/>
            <w:vAlign w:val="center"/>
          </w:tcPr>
          <w:p w:rsidR="009F7FC3" w:rsidRDefault="009F7FC3">
            <w:pPr>
              <w:spacing w:line="300" w:lineRule="exact"/>
              <w:jc w:val="right"/>
              <w:rPr>
                <w:rFonts w:ascii="方正书宋_GBK" w:eastAsia="方正书宋_GBK"/>
              </w:rPr>
            </w:pPr>
          </w:p>
        </w:tc>
        <w:tc>
          <w:tcPr>
            <w:tcW w:w="317" w:type="pct"/>
            <w:vAlign w:val="center"/>
          </w:tcPr>
          <w:p w:rsidR="009F7FC3" w:rsidRDefault="009F7FC3">
            <w:pPr>
              <w:spacing w:line="300" w:lineRule="exact"/>
              <w:jc w:val="right"/>
              <w:rPr>
                <w:rFonts w:ascii="方正书宋_GBK" w:eastAsia="方正书宋_GBK"/>
              </w:rPr>
            </w:pPr>
          </w:p>
        </w:tc>
      </w:tr>
      <w:tr w:rsidR="009F7FC3">
        <w:trPr>
          <w:jc w:val="center"/>
        </w:trPr>
        <w:tc>
          <w:tcPr>
            <w:tcW w:w="840" w:type="pct"/>
            <w:vAlign w:val="center"/>
          </w:tcPr>
          <w:p w:rsidR="009F7FC3" w:rsidRDefault="009F7FC3">
            <w:pPr>
              <w:spacing w:line="300" w:lineRule="exact"/>
              <w:jc w:val="left"/>
              <w:rPr>
                <w:rFonts w:ascii="方正书宋_GBK" w:eastAsia="方正书宋_GBK"/>
              </w:rPr>
            </w:pPr>
            <w:r>
              <w:rPr>
                <w:rFonts w:ascii="方正书宋_GBK" w:eastAsia="方正书宋_GBK" w:hint="eastAsia"/>
              </w:rPr>
              <w:t>大气污染防治工作经费</w:t>
            </w:r>
          </w:p>
        </w:tc>
        <w:tc>
          <w:tcPr>
            <w:tcW w:w="377" w:type="pct"/>
            <w:vAlign w:val="center"/>
          </w:tcPr>
          <w:p w:rsidR="009F7FC3" w:rsidRDefault="009F7FC3">
            <w:pPr>
              <w:spacing w:line="300" w:lineRule="exact"/>
              <w:jc w:val="right"/>
              <w:rPr>
                <w:rFonts w:ascii="方正书宋_GBK" w:eastAsia="方正书宋_GBK"/>
              </w:rPr>
            </w:pPr>
            <w:r>
              <w:rPr>
                <w:rFonts w:ascii="方正书宋_GBK" w:eastAsia="方正书宋_GBK"/>
              </w:rPr>
              <w:t>96.42</w:t>
            </w:r>
          </w:p>
        </w:tc>
        <w:tc>
          <w:tcPr>
            <w:tcW w:w="334" w:type="pct"/>
            <w:vAlign w:val="center"/>
          </w:tcPr>
          <w:p w:rsidR="009F7FC3" w:rsidRDefault="009F7FC3">
            <w:pPr>
              <w:spacing w:line="300" w:lineRule="exact"/>
              <w:jc w:val="left"/>
              <w:rPr>
                <w:rFonts w:ascii="方正书宋_GBK" w:eastAsia="方正书宋_GBK"/>
              </w:rPr>
            </w:pPr>
            <w:r>
              <w:rPr>
                <w:rFonts w:ascii="方正书宋_GBK" w:eastAsia="方正书宋_GBK" w:hint="eastAsia"/>
              </w:rPr>
              <w:t>环保工程施工</w:t>
            </w:r>
          </w:p>
        </w:tc>
        <w:tc>
          <w:tcPr>
            <w:tcW w:w="338" w:type="pct"/>
            <w:vAlign w:val="center"/>
          </w:tcPr>
          <w:p w:rsidR="009F7FC3" w:rsidRDefault="009F7FC3">
            <w:pPr>
              <w:spacing w:line="300" w:lineRule="exact"/>
              <w:jc w:val="left"/>
              <w:rPr>
                <w:rFonts w:ascii="方正书宋_GBK" w:eastAsia="方正书宋_GBK"/>
              </w:rPr>
            </w:pPr>
            <w:r>
              <w:rPr>
                <w:rFonts w:ascii="方正书宋_GBK" w:eastAsia="方正书宋_GBK"/>
              </w:rPr>
              <w:t>B0216</w:t>
            </w:r>
          </w:p>
        </w:tc>
        <w:tc>
          <w:tcPr>
            <w:tcW w:w="261" w:type="pct"/>
            <w:vAlign w:val="center"/>
          </w:tcPr>
          <w:p w:rsidR="009F7FC3" w:rsidRDefault="009F7FC3">
            <w:pPr>
              <w:spacing w:line="300" w:lineRule="exact"/>
              <w:jc w:val="left"/>
              <w:rPr>
                <w:rFonts w:ascii="方正书宋_GBK" w:eastAsia="方正书宋_GBK"/>
              </w:rPr>
            </w:pPr>
          </w:p>
        </w:tc>
        <w:tc>
          <w:tcPr>
            <w:tcW w:w="261" w:type="pct"/>
            <w:vAlign w:val="center"/>
          </w:tcPr>
          <w:p w:rsidR="009F7FC3" w:rsidRDefault="009F7FC3">
            <w:pPr>
              <w:spacing w:line="300" w:lineRule="exact"/>
              <w:jc w:val="right"/>
              <w:rPr>
                <w:rFonts w:ascii="方正书宋_GBK" w:eastAsia="方正书宋_GBK"/>
              </w:rPr>
            </w:pPr>
            <w:r>
              <w:rPr>
                <w:rFonts w:ascii="方正书宋_GBK" w:eastAsia="方正书宋_GBK"/>
              </w:rPr>
              <w:t>1.00</w:t>
            </w:r>
          </w:p>
        </w:tc>
        <w:tc>
          <w:tcPr>
            <w:tcW w:w="290" w:type="pct"/>
            <w:vAlign w:val="center"/>
          </w:tcPr>
          <w:p w:rsidR="009F7FC3" w:rsidRDefault="009F7FC3">
            <w:pPr>
              <w:spacing w:line="300" w:lineRule="exact"/>
              <w:jc w:val="right"/>
              <w:rPr>
                <w:rFonts w:ascii="方正书宋_GBK" w:eastAsia="方正书宋_GBK"/>
              </w:rPr>
            </w:pPr>
            <w:r>
              <w:rPr>
                <w:rFonts w:ascii="方正书宋_GBK" w:eastAsia="方正书宋_GBK"/>
              </w:rPr>
              <w:t>86.42</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86.42</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86.42</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86.42</w:t>
            </w:r>
          </w:p>
        </w:tc>
        <w:tc>
          <w:tcPr>
            <w:tcW w:w="330" w:type="pct"/>
            <w:vAlign w:val="center"/>
          </w:tcPr>
          <w:p w:rsidR="009F7FC3" w:rsidRDefault="009F7FC3">
            <w:pPr>
              <w:spacing w:line="300" w:lineRule="exact"/>
              <w:jc w:val="right"/>
              <w:rPr>
                <w:rFonts w:ascii="方正书宋_GBK" w:eastAsia="方正书宋_GBK"/>
              </w:rPr>
            </w:pPr>
          </w:p>
        </w:tc>
        <w:tc>
          <w:tcPr>
            <w:tcW w:w="331" w:type="pct"/>
            <w:vAlign w:val="center"/>
          </w:tcPr>
          <w:p w:rsidR="009F7FC3" w:rsidRDefault="009F7FC3">
            <w:pPr>
              <w:spacing w:line="300" w:lineRule="exact"/>
              <w:jc w:val="right"/>
              <w:rPr>
                <w:rFonts w:ascii="方正书宋_GBK" w:eastAsia="方正书宋_GBK"/>
              </w:rPr>
            </w:pPr>
          </w:p>
        </w:tc>
        <w:tc>
          <w:tcPr>
            <w:tcW w:w="331" w:type="pct"/>
            <w:vAlign w:val="center"/>
          </w:tcPr>
          <w:p w:rsidR="009F7FC3" w:rsidRDefault="009F7FC3">
            <w:pPr>
              <w:spacing w:line="300" w:lineRule="exact"/>
              <w:jc w:val="right"/>
              <w:rPr>
                <w:rFonts w:ascii="方正书宋_GBK" w:eastAsia="方正书宋_GBK"/>
              </w:rPr>
            </w:pPr>
          </w:p>
        </w:tc>
        <w:tc>
          <w:tcPr>
            <w:tcW w:w="317" w:type="pct"/>
            <w:vAlign w:val="center"/>
          </w:tcPr>
          <w:p w:rsidR="009F7FC3" w:rsidRDefault="009F7FC3">
            <w:pPr>
              <w:spacing w:line="300" w:lineRule="exact"/>
              <w:jc w:val="right"/>
              <w:rPr>
                <w:rFonts w:ascii="方正书宋_GBK" w:eastAsia="方正书宋_GBK"/>
              </w:rPr>
            </w:pPr>
          </w:p>
        </w:tc>
      </w:tr>
      <w:tr w:rsidR="009F7FC3">
        <w:trPr>
          <w:jc w:val="center"/>
        </w:trPr>
        <w:tc>
          <w:tcPr>
            <w:tcW w:w="840" w:type="pct"/>
            <w:vAlign w:val="center"/>
          </w:tcPr>
          <w:p w:rsidR="009F7FC3" w:rsidRDefault="009F7FC3">
            <w:pPr>
              <w:spacing w:line="300" w:lineRule="exact"/>
              <w:jc w:val="left"/>
              <w:rPr>
                <w:rFonts w:ascii="方正书宋_GBK" w:eastAsia="方正书宋_GBK"/>
              </w:rPr>
            </w:pPr>
            <w:r>
              <w:rPr>
                <w:rFonts w:ascii="方正书宋_GBK" w:eastAsia="方正书宋_GBK" w:hint="eastAsia"/>
              </w:rPr>
              <w:t>违建拆除工作经费</w:t>
            </w:r>
          </w:p>
        </w:tc>
        <w:tc>
          <w:tcPr>
            <w:tcW w:w="377" w:type="pct"/>
            <w:vAlign w:val="center"/>
          </w:tcPr>
          <w:p w:rsidR="009F7FC3" w:rsidRDefault="009F7FC3">
            <w:pPr>
              <w:spacing w:line="300" w:lineRule="exact"/>
              <w:jc w:val="right"/>
              <w:rPr>
                <w:rFonts w:ascii="方正书宋_GBK" w:eastAsia="方正书宋_GBK"/>
              </w:rPr>
            </w:pPr>
            <w:r>
              <w:rPr>
                <w:rFonts w:ascii="方正书宋_GBK" w:eastAsia="方正书宋_GBK"/>
              </w:rPr>
              <w:t>21.60</w:t>
            </w:r>
          </w:p>
        </w:tc>
        <w:tc>
          <w:tcPr>
            <w:tcW w:w="334" w:type="pct"/>
            <w:vAlign w:val="center"/>
          </w:tcPr>
          <w:p w:rsidR="009F7FC3" w:rsidRDefault="009F7FC3">
            <w:pPr>
              <w:spacing w:line="300" w:lineRule="exact"/>
              <w:jc w:val="left"/>
              <w:rPr>
                <w:rFonts w:ascii="方正书宋_GBK" w:eastAsia="方正书宋_GBK"/>
              </w:rPr>
            </w:pPr>
            <w:r>
              <w:rPr>
                <w:rFonts w:ascii="方正书宋_GBK" w:eastAsia="方正书宋_GBK" w:hint="eastAsia"/>
              </w:rPr>
              <w:t>城市市容管理服务</w:t>
            </w:r>
          </w:p>
        </w:tc>
        <w:tc>
          <w:tcPr>
            <w:tcW w:w="338" w:type="pct"/>
            <w:vAlign w:val="center"/>
          </w:tcPr>
          <w:p w:rsidR="009F7FC3" w:rsidRDefault="009F7FC3">
            <w:pPr>
              <w:spacing w:line="300" w:lineRule="exact"/>
              <w:jc w:val="left"/>
              <w:rPr>
                <w:rFonts w:ascii="方正书宋_GBK" w:eastAsia="方正书宋_GBK"/>
              </w:rPr>
            </w:pPr>
            <w:r>
              <w:rPr>
                <w:rFonts w:ascii="方正书宋_GBK" w:eastAsia="方正书宋_GBK"/>
              </w:rPr>
              <w:t>C1304</w:t>
            </w:r>
          </w:p>
        </w:tc>
        <w:tc>
          <w:tcPr>
            <w:tcW w:w="261" w:type="pct"/>
            <w:vAlign w:val="center"/>
          </w:tcPr>
          <w:p w:rsidR="009F7FC3" w:rsidRDefault="009F7FC3">
            <w:pPr>
              <w:spacing w:line="300" w:lineRule="exact"/>
              <w:jc w:val="left"/>
              <w:rPr>
                <w:rFonts w:ascii="方正书宋_GBK" w:eastAsia="方正书宋_GBK"/>
              </w:rPr>
            </w:pPr>
          </w:p>
        </w:tc>
        <w:tc>
          <w:tcPr>
            <w:tcW w:w="261" w:type="pct"/>
            <w:vAlign w:val="center"/>
          </w:tcPr>
          <w:p w:rsidR="009F7FC3" w:rsidRDefault="009F7FC3">
            <w:pPr>
              <w:spacing w:line="300" w:lineRule="exact"/>
              <w:jc w:val="right"/>
              <w:rPr>
                <w:rFonts w:ascii="方正书宋_GBK" w:eastAsia="方正书宋_GBK"/>
              </w:rPr>
            </w:pPr>
            <w:r>
              <w:rPr>
                <w:rFonts w:ascii="方正书宋_GBK" w:eastAsia="方正书宋_GBK"/>
              </w:rPr>
              <w:t>1.00</w:t>
            </w:r>
          </w:p>
        </w:tc>
        <w:tc>
          <w:tcPr>
            <w:tcW w:w="290" w:type="pct"/>
            <w:vAlign w:val="center"/>
          </w:tcPr>
          <w:p w:rsidR="009F7FC3" w:rsidRDefault="009F7FC3">
            <w:pPr>
              <w:spacing w:line="300" w:lineRule="exact"/>
              <w:jc w:val="right"/>
              <w:rPr>
                <w:rFonts w:ascii="方正书宋_GBK" w:eastAsia="方正书宋_GBK"/>
              </w:rPr>
            </w:pPr>
            <w:r>
              <w:rPr>
                <w:rFonts w:ascii="方正书宋_GBK" w:eastAsia="方正书宋_GBK"/>
              </w:rPr>
              <w:t>21.60</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21.60</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21.60</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21.60</w:t>
            </w:r>
          </w:p>
        </w:tc>
        <w:tc>
          <w:tcPr>
            <w:tcW w:w="330" w:type="pct"/>
            <w:vAlign w:val="center"/>
          </w:tcPr>
          <w:p w:rsidR="009F7FC3" w:rsidRDefault="009F7FC3">
            <w:pPr>
              <w:spacing w:line="300" w:lineRule="exact"/>
              <w:jc w:val="right"/>
              <w:rPr>
                <w:rFonts w:ascii="方正书宋_GBK" w:eastAsia="方正书宋_GBK"/>
              </w:rPr>
            </w:pPr>
          </w:p>
        </w:tc>
        <w:tc>
          <w:tcPr>
            <w:tcW w:w="331" w:type="pct"/>
            <w:vAlign w:val="center"/>
          </w:tcPr>
          <w:p w:rsidR="009F7FC3" w:rsidRDefault="009F7FC3">
            <w:pPr>
              <w:spacing w:line="300" w:lineRule="exact"/>
              <w:jc w:val="right"/>
              <w:rPr>
                <w:rFonts w:ascii="方正书宋_GBK" w:eastAsia="方正书宋_GBK"/>
              </w:rPr>
            </w:pPr>
          </w:p>
        </w:tc>
        <w:tc>
          <w:tcPr>
            <w:tcW w:w="331" w:type="pct"/>
            <w:vAlign w:val="center"/>
          </w:tcPr>
          <w:p w:rsidR="009F7FC3" w:rsidRDefault="009F7FC3">
            <w:pPr>
              <w:spacing w:line="300" w:lineRule="exact"/>
              <w:jc w:val="right"/>
              <w:rPr>
                <w:rFonts w:ascii="方正书宋_GBK" w:eastAsia="方正书宋_GBK"/>
              </w:rPr>
            </w:pPr>
          </w:p>
        </w:tc>
        <w:tc>
          <w:tcPr>
            <w:tcW w:w="317" w:type="pct"/>
            <w:vAlign w:val="center"/>
          </w:tcPr>
          <w:p w:rsidR="009F7FC3" w:rsidRDefault="009F7FC3">
            <w:pPr>
              <w:spacing w:line="300" w:lineRule="exact"/>
              <w:jc w:val="right"/>
              <w:rPr>
                <w:rFonts w:ascii="方正书宋_GBK" w:eastAsia="方正书宋_GBK"/>
              </w:rPr>
            </w:pPr>
          </w:p>
        </w:tc>
      </w:tr>
      <w:tr w:rsidR="009F7FC3">
        <w:trPr>
          <w:jc w:val="center"/>
        </w:trPr>
        <w:tc>
          <w:tcPr>
            <w:tcW w:w="840" w:type="pct"/>
            <w:vAlign w:val="center"/>
          </w:tcPr>
          <w:p w:rsidR="009F7FC3" w:rsidRDefault="009F7FC3">
            <w:pPr>
              <w:spacing w:line="300" w:lineRule="exact"/>
              <w:jc w:val="left"/>
              <w:rPr>
                <w:rFonts w:ascii="方正书宋_GBK" w:eastAsia="方正书宋_GBK"/>
              </w:rPr>
            </w:pPr>
            <w:r>
              <w:rPr>
                <w:rFonts w:ascii="方正书宋_GBK" w:eastAsia="方正书宋_GBK" w:hint="eastAsia"/>
              </w:rPr>
              <w:t>镇村体系规划资金</w:t>
            </w:r>
          </w:p>
        </w:tc>
        <w:tc>
          <w:tcPr>
            <w:tcW w:w="377" w:type="pct"/>
            <w:vAlign w:val="center"/>
          </w:tcPr>
          <w:p w:rsidR="009F7FC3" w:rsidRDefault="009F7FC3">
            <w:pPr>
              <w:spacing w:line="300" w:lineRule="exact"/>
              <w:jc w:val="right"/>
              <w:rPr>
                <w:rFonts w:ascii="方正书宋_GBK" w:eastAsia="方正书宋_GBK"/>
              </w:rPr>
            </w:pPr>
            <w:r>
              <w:rPr>
                <w:rFonts w:ascii="方正书宋_GBK" w:eastAsia="方正书宋_GBK"/>
              </w:rPr>
              <w:t>30.00</w:t>
            </w:r>
          </w:p>
        </w:tc>
        <w:tc>
          <w:tcPr>
            <w:tcW w:w="334" w:type="pct"/>
            <w:vAlign w:val="center"/>
          </w:tcPr>
          <w:p w:rsidR="009F7FC3" w:rsidRDefault="009F7FC3">
            <w:pPr>
              <w:spacing w:line="300" w:lineRule="exact"/>
              <w:jc w:val="left"/>
              <w:rPr>
                <w:rFonts w:ascii="方正书宋_GBK" w:eastAsia="方正书宋_GBK"/>
              </w:rPr>
            </w:pPr>
            <w:r>
              <w:rPr>
                <w:rFonts w:ascii="方正书宋_GBK" w:eastAsia="方正书宋_GBK" w:hint="eastAsia"/>
              </w:rPr>
              <w:t>城市规划和设计服务</w:t>
            </w:r>
          </w:p>
        </w:tc>
        <w:tc>
          <w:tcPr>
            <w:tcW w:w="338" w:type="pct"/>
            <w:vAlign w:val="center"/>
          </w:tcPr>
          <w:p w:rsidR="009F7FC3" w:rsidRDefault="009F7FC3">
            <w:pPr>
              <w:spacing w:line="300" w:lineRule="exact"/>
              <w:jc w:val="left"/>
              <w:rPr>
                <w:rFonts w:ascii="方正书宋_GBK" w:eastAsia="方正书宋_GBK"/>
              </w:rPr>
            </w:pPr>
            <w:r>
              <w:rPr>
                <w:rFonts w:ascii="方正书宋_GBK" w:eastAsia="方正书宋_GBK"/>
              </w:rPr>
              <w:t>C1301</w:t>
            </w:r>
          </w:p>
        </w:tc>
        <w:tc>
          <w:tcPr>
            <w:tcW w:w="261" w:type="pct"/>
            <w:vAlign w:val="center"/>
          </w:tcPr>
          <w:p w:rsidR="009F7FC3" w:rsidRDefault="009F7FC3">
            <w:pPr>
              <w:spacing w:line="300" w:lineRule="exact"/>
              <w:jc w:val="left"/>
              <w:rPr>
                <w:rFonts w:ascii="方正书宋_GBK" w:eastAsia="方正书宋_GBK"/>
              </w:rPr>
            </w:pPr>
          </w:p>
        </w:tc>
        <w:tc>
          <w:tcPr>
            <w:tcW w:w="261" w:type="pct"/>
            <w:vAlign w:val="center"/>
          </w:tcPr>
          <w:p w:rsidR="009F7FC3" w:rsidRDefault="009F7FC3">
            <w:pPr>
              <w:spacing w:line="300" w:lineRule="exact"/>
              <w:jc w:val="right"/>
              <w:rPr>
                <w:rFonts w:ascii="方正书宋_GBK" w:eastAsia="方正书宋_GBK"/>
              </w:rPr>
            </w:pPr>
            <w:r>
              <w:rPr>
                <w:rFonts w:ascii="方正书宋_GBK" w:eastAsia="方正书宋_GBK"/>
              </w:rPr>
              <w:t>1.00</w:t>
            </w:r>
          </w:p>
        </w:tc>
        <w:tc>
          <w:tcPr>
            <w:tcW w:w="290" w:type="pct"/>
            <w:vAlign w:val="center"/>
          </w:tcPr>
          <w:p w:rsidR="009F7FC3" w:rsidRDefault="009F7FC3">
            <w:pPr>
              <w:spacing w:line="300" w:lineRule="exact"/>
              <w:jc w:val="right"/>
              <w:rPr>
                <w:rFonts w:ascii="方正书宋_GBK" w:eastAsia="方正书宋_GBK"/>
              </w:rPr>
            </w:pPr>
            <w:r>
              <w:rPr>
                <w:rFonts w:ascii="方正书宋_GBK" w:eastAsia="方正书宋_GBK"/>
              </w:rPr>
              <w:t>30.00</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30.00</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30.00</w:t>
            </w:r>
          </w:p>
        </w:tc>
        <w:tc>
          <w:tcPr>
            <w:tcW w:w="330" w:type="pct"/>
            <w:vAlign w:val="center"/>
          </w:tcPr>
          <w:p w:rsidR="009F7FC3" w:rsidRDefault="009F7FC3">
            <w:pPr>
              <w:spacing w:line="300" w:lineRule="exact"/>
              <w:jc w:val="right"/>
              <w:rPr>
                <w:rFonts w:ascii="方正书宋_GBK" w:eastAsia="方正书宋_GBK"/>
              </w:rPr>
            </w:pPr>
            <w:r>
              <w:rPr>
                <w:rFonts w:ascii="方正书宋_GBK" w:eastAsia="方正书宋_GBK"/>
              </w:rPr>
              <w:t>30.00</w:t>
            </w:r>
          </w:p>
        </w:tc>
        <w:tc>
          <w:tcPr>
            <w:tcW w:w="330" w:type="pct"/>
            <w:vAlign w:val="center"/>
          </w:tcPr>
          <w:p w:rsidR="009F7FC3" w:rsidRDefault="009F7FC3">
            <w:pPr>
              <w:spacing w:line="300" w:lineRule="exact"/>
              <w:jc w:val="right"/>
              <w:rPr>
                <w:rFonts w:ascii="方正书宋_GBK" w:eastAsia="方正书宋_GBK"/>
              </w:rPr>
            </w:pPr>
          </w:p>
        </w:tc>
        <w:tc>
          <w:tcPr>
            <w:tcW w:w="331" w:type="pct"/>
            <w:vAlign w:val="center"/>
          </w:tcPr>
          <w:p w:rsidR="009F7FC3" w:rsidRDefault="009F7FC3">
            <w:pPr>
              <w:spacing w:line="300" w:lineRule="exact"/>
              <w:jc w:val="right"/>
              <w:rPr>
                <w:rFonts w:ascii="方正书宋_GBK" w:eastAsia="方正书宋_GBK"/>
              </w:rPr>
            </w:pPr>
          </w:p>
        </w:tc>
        <w:tc>
          <w:tcPr>
            <w:tcW w:w="331" w:type="pct"/>
            <w:vAlign w:val="center"/>
          </w:tcPr>
          <w:p w:rsidR="009F7FC3" w:rsidRDefault="009F7FC3">
            <w:pPr>
              <w:spacing w:line="300" w:lineRule="exact"/>
              <w:jc w:val="right"/>
              <w:rPr>
                <w:rFonts w:ascii="方正书宋_GBK" w:eastAsia="方正书宋_GBK"/>
              </w:rPr>
            </w:pPr>
          </w:p>
        </w:tc>
        <w:tc>
          <w:tcPr>
            <w:tcW w:w="317" w:type="pct"/>
            <w:vAlign w:val="center"/>
          </w:tcPr>
          <w:p w:rsidR="009F7FC3" w:rsidRDefault="009F7FC3">
            <w:pPr>
              <w:spacing w:line="300" w:lineRule="exact"/>
              <w:jc w:val="right"/>
              <w:rPr>
                <w:rFonts w:ascii="方正书宋_GBK" w:eastAsia="方正书宋_GBK"/>
              </w:rPr>
            </w:pPr>
          </w:p>
        </w:tc>
      </w:tr>
    </w:tbl>
    <w:p w:rsidR="009F7FC3" w:rsidRDefault="009F7FC3">
      <w:pPr>
        <w:spacing w:line="300" w:lineRule="exact"/>
        <w:jc w:val="left"/>
        <w:outlineLvl w:val="0"/>
        <w:sectPr w:rsidR="009F7FC3">
          <w:pgSz w:w="16839" w:h="11907" w:orient="landscape"/>
          <w:pgMar w:top="1361" w:right="1020" w:bottom="1361" w:left="1020" w:header="851" w:footer="992" w:gutter="0"/>
          <w:cols w:space="425"/>
          <w:docGrid w:type="lines" w:linePitch="312"/>
        </w:sectPr>
      </w:pPr>
    </w:p>
    <w:bookmarkEnd w:id="3"/>
    <w:p w:rsidR="009F7FC3" w:rsidRDefault="009F7FC3">
      <w:pPr>
        <w:ind w:firstLineChars="200" w:firstLine="640"/>
        <w:rPr>
          <w:rFonts w:ascii="黑体" w:eastAsia="黑体" w:hAnsi="黑体"/>
          <w:sz w:val="32"/>
          <w:szCs w:val="32"/>
        </w:rPr>
      </w:pPr>
      <w:r>
        <w:rPr>
          <w:rFonts w:ascii="黑体" w:eastAsia="黑体" w:hAnsi="黑体" w:hint="eastAsia"/>
          <w:sz w:val="32"/>
          <w:szCs w:val="32"/>
        </w:rPr>
        <w:t>七、国有资产信息</w:t>
      </w:r>
    </w:p>
    <w:p w:rsidR="009F7FC3" w:rsidRDefault="009F7FC3">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霸州市霸州镇上年末固定资产金额为</w:t>
      </w:r>
      <w:r>
        <w:rPr>
          <w:rFonts w:ascii="仿宋_GB2312" w:eastAsia="仿宋_GB2312" w:hAnsi="Times New Roman"/>
          <w:sz w:val="32"/>
          <w:szCs w:val="32"/>
        </w:rPr>
        <w:t>798.42</w:t>
      </w:r>
      <w:r>
        <w:rPr>
          <w:rFonts w:ascii="仿宋_GB2312" w:eastAsia="仿宋_GB2312" w:hAnsi="Times New Roman" w:hint="eastAsia"/>
          <w:sz w:val="32"/>
          <w:szCs w:val="32"/>
        </w:rPr>
        <w:t>万元（详见下表）。本年度各单位（处室）拟购置固定资产总额为</w:t>
      </w:r>
      <w:r>
        <w:rPr>
          <w:rFonts w:ascii="仿宋_GB2312" w:eastAsia="仿宋_GB2312" w:hAnsi="Times New Roman"/>
          <w:sz w:val="32"/>
          <w:szCs w:val="32"/>
        </w:rPr>
        <w:t>2.13</w:t>
      </w:r>
      <w:r>
        <w:rPr>
          <w:rFonts w:ascii="仿宋_GB2312" w:eastAsia="仿宋_GB2312" w:hAnsi="Times New Roman" w:hint="eastAsia"/>
          <w:sz w:val="32"/>
          <w:szCs w:val="32"/>
        </w:rPr>
        <w:t>万元，主要为文艺设施等，已列入政府采购预算，详见政府采购预算表。</w:t>
      </w:r>
    </w:p>
    <w:tbl>
      <w:tblPr>
        <w:tblW w:w="13482" w:type="dxa"/>
        <w:tblInd w:w="93" w:type="dxa"/>
        <w:tblLook w:val="00A0"/>
      </w:tblPr>
      <w:tblGrid>
        <w:gridCol w:w="5224"/>
        <w:gridCol w:w="3155"/>
        <w:gridCol w:w="5103"/>
      </w:tblGrid>
      <w:tr w:rsidR="009F7FC3">
        <w:trPr>
          <w:trHeight w:val="705"/>
        </w:trPr>
        <w:tc>
          <w:tcPr>
            <w:tcW w:w="13482" w:type="dxa"/>
            <w:gridSpan w:val="3"/>
            <w:tcBorders>
              <w:top w:val="nil"/>
              <w:left w:val="nil"/>
              <w:bottom w:val="nil"/>
              <w:right w:val="nil"/>
            </w:tcBorders>
            <w:noWrap/>
            <w:vAlign w:val="center"/>
          </w:tcPr>
          <w:p w:rsidR="009F7FC3" w:rsidRDefault="009F7FC3">
            <w:pPr>
              <w:widowControl/>
              <w:jc w:val="center"/>
              <w:rPr>
                <w:rFonts w:ascii="宋体" w:cs="宋体"/>
                <w:b/>
                <w:bCs/>
                <w:kern w:val="0"/>
                <w:sz w:val="32"/>
                <w:szCs w:val="32"/>
              </w:rPr>
            </w:pPr>
          </w:p>
          <w:p w:rsidR="009F7FC3" w:rsidRDefault="009F7FC3">
            <w:pPr>
              <w:widowControl/>
              <w:jc w:val="center"/>
              <w:rPr>
                <w:rFonts w:ascii="宋体" w:cs="宋体"/>
                <w:b/>
                <w:bCs/>
                <w:kern w:val="0"/>
                <w:sz w:val="32"/>
                <w:szCs w:val="32"/>
              </w:rPr>
            </w:pPr>
            <w:r>
              <w:rPr>
                <w:rFonts w:ascii="宋体" w:hAnsi="宋体" w:cs="宋体" w:hint="eastAsia"/>
                <w:b/>
                <w:bCs/>
                <w:kern w:val="0"/>
                <w:sz w:val="32"/>
                <w:szCs w:val="32"/>
              </w:rPr>
              <w:t>霸州市霸州镇部门固定资产占用情况表</w:t>
            </w:r>
          </w:p>
        </w:tc>
      </w:tr>
      <w:tr w:rsidR="009F7FC3">
        <w:trPr>
          <w:trHeight w:val="510"/>
        </w:trPr>
        <w:tc>
          <w:tcPr>
            <w:tcW w:w="8379" w:type="dxa"/>
            <w:gridSpan w:val="2"/>
            <w:tcBorders>
              <w:top w:val="nil"/>
              <w:left w:val="nil"/>
              <w:bottom w:val="nil"/>
              <w:right w:val="nil"/>
            </w:tcBorders>
            <w:noWrap/>
            <w:vAlign w:val="center"/>
          </w:tcPr>
          <w:p w:rsidR="009F7FC3" w:rsidRDefault="009F7FC3">
            <w:pPr>
              <w:widowControl/>
              <w:jc w:val="left"/>
              <w:rPr>
                <w:rFonts w:ascii="宋体" w:cs="宋体"/>
                <w:kern w:val="0"/>
                <w:sz w:val="22"/>
              </w:rPr>
            </w:pPr>
            <w:r>
              <w:rPr>
                <w:rFonts w:ascii="宋体" w:hAnsi="宋体" w:cs="宋体" w:hint="eastAsia"/>
                <w:kern w:val="0"/>
                <w:sz w:val="22"/>
              </w:rPr>
              <w:t>编制部门：</w:t>
            </w:r>
            <w:r>
              <w:rPr>
                <w:rFonts w:ascii="宋体" w:hAnsi="宋体" w:cs="宋体"/>
                <w:kern w:val="0"/>
                <w:sz w:val="22"/>
              </w:rPr>
              <w:t>952</w:t>
            </w:r>
            <w:r>
              <w:rPr>
                <w:rFonts w:ascii="宋体" w:hAnsi="宋体" w:cs="宋体" w:hint="eastAsia"/>
                <w:kern w:val="0"/>
                <w:sz w:val="22"/>
              </w:rPr>
              <w:t>霸州市霸州镇</w:t>
            </w:r>
          </w:p>
        </w:tc>
        <w:tc>
          <w:tcPr>
            <w:tcW w:w="5103" w:type="dxa"/>
            <w:tcBorders>
              <w:top w:val="nil"/>
              <w:left w:val="nil"/>
              <w:bottom w:val="nil"/>
              <w:right w:val="nil"/>
            </w:tcBorders>
            <w:noWrap/>
            <w:vAlign w:val="center"/>
          </w:tcPr>
          <w:p w:rsidR="009F7FC3" w:rsidRDefault="009F7FC3">
            <w:pPr>
              <w:widowControl/>
              <w:ind w:firstLineChars="750" w:firstLine="1650"/>
              <w:jc w:val="left"/>
              <w:rPr>
                <w:rFonts w:ascii="宋体" w:cs="宋体"/>
                <w:kern w:val="0"/>
                <w:sz w:val="22"/>
              </w:rPr>
            </w:pPr>
            <w:r>
              <w:rPr>
                <w:rFonts w:ascii="宋体" w:hAnsi="宋体" w:cs="宋体" w:hint="eastAsia"/>
                <w:kern w:val="0"/>
                <w:sz w:val="22"/>
              </w:rPr>
              <w:t>截止时间：</w:t>
            </w:r>
            <w:r>
              <w:rPr>
                <w:rFonts w:ascii="宋体" w:hAnsi="宋体" w:cs="宋体"/>
                <w:kern w:val="0"/>
                <w:sz w:val="22"/>
              </w:rPr>
              <w:t>2018</w:t>
            </w:r>
            <w:r>
              <w:rPr>
                <w:rFonts w:ascii="宋体" w:hAnsi="宋体" w:cs="宋体" w:hint="eastAsia"/>
                <w:kern w:val="0"/>
                <w:sz w:val="22"/>
              </w:rPr>
              <w:t>年</w:t>
            </w: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r>
              <w:rPr>
                <w:rFonts w:ascii="宋体" w:hAnsi="宋体" w:cs="宋体"/>
                <w:kern w:val="0"/>
                <w:sz w:val="22"/>
              </w:rPr>
              <w:t xml:space="preserve">  </w:t>
            </w:r>
          </w:p>
        </w:tc>
      </w:tr>
      <w:tr w:rsidR="009F7FC3">
        <w:trPr>
          <w:trHeight w:val="478"/>
        </w:trPr>
        <w:tc>
          <w:tcPr>
            <w:tcW w:w="5224" w:type="dxa"/>
            <w:tcBorders>
              <w:top w:val="single" w:sz="4" w:space="0" w:color="auto"/>
              <w:left w:val="single" w:sz="4" w:space="0" w:color="auto"/>
              <w:bottom w:val="single" w:sz="4" w:space="0" w:color="auto"/>
              <w:right w:val="single" w:sz="4" w:space="0" w:color="auto"/>
            </w:tcBorders>
            <w:noWrap/>
            <w:vAlign w:val="center"/>
          </w:tcPr>
          <w:p w:rsidR="009F7FC3" w:rsidRDefault="009F7FC3">
            <w:pPr>
              <w:widowControl/>
              <w:jc w:val="center"/>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noWrap/>
            <w:vAlign w:val="center"/>
          </w:tcPr>
          <w:p w:rsidR="009F7FC3" w:rsidRDefault="009F7FC3">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9F7FC3" w:rsidRDefault="009F7FC3">
            <w:pPr>
              <w:widowControl/>
              <w:jc w:val="center"/>
              <w:rPr>
                <w:rFonts w:ascii="宋体" w:cs="宋体"/>
                <w:b/>
                <w:bCs/>
                <w:kern w:val="0"/>
                <w:sz w:val="22"/>
              </w:rPr>
            </w:pPr>
            <w:r>
              <w:rPr>
                <w:rFonts w:ascii="宋体" w:hAnsi="宋体" w:cs="宋体" w:hint="eastAsia"/>
                <w:b/>
                <w:bCs/>
                <w:kern w:val="0"/>
                <w:sz w:val="22"/>
              </w:rPr>
              <w:t>价值（金额单位：万元）</w:t>
            </w:r>
          </w:p>
        </w:tc>
      </w:tr>
      <w:tr w:rsidR="009F7FC3">
        <w:trPr>
          <w:trHeight w:val="543"/>
        </w:trPr>
        <w:tc>
          <w:tcPr>
            <w:tcW w:w="5224" w:type="dxa"/>
            <w:tcBorders>
              <w:top w:val="nil"/>
              <w:left w:val="single" w:sz="4" w:space="0" w:color="auto"/>
              <w:bottom w:val="single" w:sz="4" w:space="0" w:color="auto"/>
              <w:right w:val="single" w:sz="4" w:space="0" w:color="auto"/>
            </w:tcBorders>
            <w:noWrap/>
            <w:vAlign w:val="center"/>
          </w:tcPr>
          <w:p w:rsidR="009F7FC3" w:rsidRDefault="009F7FC3">
            <w:pPr>
              <w:widowControl/>
              <w:jc w:val="center"/>
              <w:rPr>
                <w:rFonts w:asci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9F7FC3" w:rsidRDefault="009F7FC3">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noWrap/>
            <w:vAlign w:val="center"/>
          </w:tcPr>
          <w:p w:rsidR="009F7FC3" w:rsidRDefault="009F7FC3">
            <w:pPr>
              <w:widowControl/>
              <w:jc w:val="center"/>
              <w:rPr>
                <w:rFonts w:ascii="宋体" w:cs="宋体"/>
                <w:kern w:val="0"/>
                <w:sz w:val="22"/>
              </w:rPr>
            </w:pPr>
            <w:r>
              <w:rPr>
                <w:rFonts w:ascii="宋体" w:cs="宋体"/>
                <w:kern w:val="0"/>
                <w:sz w:val="22"/>
              </w:rPr>
              <w:t>798.42</w:t>
            </w:r>
          </w:p>
        </w:tc>
      </w:tr>
      <w:tr w:rsidR="009F7FC3">
        <w:trPr>
          <w:trHeight w:val="578"/>
        </w:trPr>
        <w:tc>
          <w:tcPr>
            <w:tcW w:w="5224" w:type="dxa"/>
            <w:tcBorders>
              <w:top w:val="nil"/>
              <w:left w:val="single" w:sz="4" w:space="0" w:color="auto"/>
              <w:bottom w:val="single" w:sz="4" w:space="0" w:color="auto"/>
              <w:right w:val="single" w:sz="4" w:space="0" w:color="auto"/>
            </w:tcBorders>
            <w:noWrap/>
            <w:vAlign w:val="center"/>
          </w:tcPr>
          <w:p w:rsidR="009F7FC3" w:rsidRDefault="009F7FC3">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noWrap/>
            <w:vAlign w:val="center"/>
          </w:tcPr>
          <w:p w:rsidR="009F7FC3" w:rsidRDefault="009F7FC3">
            <w:pPr>
              <w:widowControl/>
              <w:jc w:val="center"/>
              <w:rPr>
                <w:rFonts w:ascii="宋体" w:cs="宋体"/>
                <w:kern w:val="0"/>
                <w:sz w:val="22"/>
              </w:rPr>
            </w:pPr>
            <w:r>
              <w:rPr>
                <w:rFonts w:ascii="宋体" w:cs="宋体"/>
                <w:kern w:val="0"/>
                <w:sz w:val="22"/>
              </w:rPr>
              <w:t>12848.15</w:t>
            </w:r>
          </w:p>
        </w:tc>
        <w:tc>
          <w:tcPr>
            <w:tcW w:w="5103" w:type="dxa"/>
            <w:tcBorders>
              <w:top w:val="nil"/>
              <w:left w:val="nil"/>
              <w:bottom w:val="single" w:sz="4" w:space="0" w:color="auto"/>
              <w:right w:val="single" w:sz="4" w:space="0" w:color="auto"/>
            </w:tcBorders>
            <w:noWrap/>
            <w:vAlign w:val="center"/>
          </w:tcPr>
          <w:p w:rsidR="009F7FC3" w:rsidRDefault="009F7FC3">
            <w:pPr>
              <w:widowControl/>
              <w:jc w:val="center"/>
              <w:rPr>
                <w:rFonts w:ascii="宋体" w:cs="宋体"/>
                <w:kern w:val="0"/>
                <w:sz w:val="22"/>
              </w:rPr>
            </w:pPr>
            <w:r>
              <w:rPr>
                <w:rFonts w:ascii="宋体" w:cs="宋体"/>
                <w:kern w:val="0"/>
                <w:sz w:val="22"/>
              </w:rPr>
              <w:t>390.85</w:t>
            </w:r>
          </w:p>
        </w:tc>
      </w:tr>
      <w:tr w:rsidR="009F7FC3">
        <w:trPr>
          <w:trHeight w:val="543"/>
        </w:trPr>
        <w:tc>
          <w:tcPr>
            <w:tcW w:w="5224" w:type="dxa"/>
            <w:tcBorders>
              <w:top w:val="nil"/>
              <w:left w:val="single" w:sz="4" w:space="0" w:color="auto"/>
              <w:bottom w:val="single" w:sz="4" w:space="0" w:color="auto"/>
              <w:right w:val="single" w:sz="4" w:space="0" w:color="auto"/>
            </w:tcBorders>
            <w:noWrap/>
            <w:vAlign w:val="center"/>
          </w:tcPr>
          <w:p w:rsidR="009F7FC3" w:rsidRDefault="009F7FC3">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9F7FC3" w:rsidRDefault="009F7FC3">
            <w:pPr>
              <w:widowControl/>
              <w:jc w:val="center"/>
              <w:rPr>
                <w:rFonts w:ascii="宋体" w:cs="宋体"/>
                <w:kern w:val="0"/>
                <w:sz w:val="22"/>
              </w:rPr>
            </w:pPr>
            <w:r>
              <w:rPr>
                <w:rFonts w:ascii="宋体" w:cs="宋体"/>
                <w:kern w:val="0"/>
                <w:sz w:val="22"/>
              </w:rPr>
              <w:t>8021.15</w:t>
            </w:r>
          </w:p>
        </w:tc>
        <w:tc>
          <w:tcPr>
            <w:tcW w:w="5103" w:type="dxa"/>
            <w:tcBorders>
              <w:top w:val="nil"/>
              <w:left w:val="nil"/>
              <w:bottom w:val="single" w:sz="4" w:space="0" w:color="auto"/>
              <w:right w:val="single" w:sz="4" w:space="0" w:color="auto"/>
            </w:tcBorders>
            <w:noWrap/>
            <w:vAlign w:val="center"/>
          </w:tcPr>
          <w:p w:rsidR="009F7FC3" w:rsidRDefault="009F7FC3">
            <w:pPr>
              <w:widowControl/>
              <w:jc w:val="center"/>
              <w:rPr>
                <w:rFonts w:ascii="宋体" w:cs="宋体"/>
                <w:kern w:val="0"/>
                <w:sz w:val="22"/>
              </w:rPr>
            </w:pPr>
            <w:r>
              <w:rPr>
                <w:rFonts w:ascii="宋体" w:cs="宋体"/>
                <w:kern w:val="0"/>
                <w:sz w:val="22"/>
              </w:rPr>
              <w:t>300</w:t>
            </w:r>
          </w:p>
        </w:tc>
      </w:tr>
      <w:tr w:rsidR="009F7FC3">
        <w:trPr>
          <w:trHeight w:val="566"/>
        </w:trPr>
        <w:tc>
          <w:tcPr>
            <w:tcW w:w="5224" w:type="dxa"/>
            <w:tcBorders>
              <w:top w:val="nil"/>
              <w:left w:val="single" w:sz="4" w:space="0" w:color="auto"/>
              <w:bottom w:val="single" w:sz="4" w:space="0" w:color="auto"/>
              <w:right w:val="single" w:sz="4" w:space="0" w:color="auto"/>
            </w:tcBorders>
            <w:noWrap/>
            <w:vAlign w:val="center"/>
          </w:tcPr>
          <w:p w:rsidR="009F7FC3" w:rsidRDefault="009F7FC3">
            <w:pPr>
              <w:widowControl/>
              <w:jc w:val="left"/>
              <w:rPr>
                <w:rFonts w:ascii="宋体" w:cs="宋体"/>
                <w:kern w:val="0"/>
                <w:sz w:val="22"/>
              </w:rPr>
            </w:pPr>
            <w:r>
              <w:rPr>
                <w:rFonts w:ascii="宋体" w:hAnsi="宋体" w:cs="宋体"/>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noWrap/>
            <w:vAlign w:val="center"/>
          </w:tcPr>
          <w:p w:rsidR="009F7FC3" w:rsidRDefault="009F7FC3">
            <w:pPr>
              <w:widowControl/>
              <w:jc w:val="center"/>
              <w:rPr>
                <w:rFonts w:ascii="宋体" w:cs="宋体"/>
                <w:kern w:val="0"/>
                <w:sz w:val="22"/>
              </w:rPr>
            </w:pPr>
            <w:r>
              <w:rPr>
                <w:rFonts w:ascii="宋体" w:cs="宋体"/>
                <w:kern w:val="0"/>
                <w:sz w:val="22"/>
              </w:rPr>
              <w:t>3</w:t>
            </w:r>
          </w:p>
        </w:tc>
        <w:tc>
          <w:tcPr>
            <w:tcW w:w="5103" w:type="dxa"/>
            <w:tcBorders>
              <w:top w:val="nil"/>
              <w:left w:val="nil"/>
              <w:bottom w:val="single" w:sz="4" w:space="0" w:color="auto"/>
              <w:right w:val="single" w:sz="4" w:space="0" w:color="auto"/>
            </w:tcBorders>
            <w:noWrap/>
            <w:vAlign w:val="center"/>
          </w:tcPr>
          <w:p w:rsidR="009F7FC3" w:rsidRDefault="009F7FC3">
            <w:pPr>
              <w:widowControl/>
              <w:jc w:val="center"/>
              <w:rPr>
                <w:rFonts w:ascii="宋体" w:cs="宋体"/>
                <w:kern w:val="0"/>
                <w:sz w:val="22"/>
              </w:rPr>
            </w:pPr>
            <w:r>
              <w:rPr>
                <w:rFonts w:ascii="宋体" w:cs="宋体"/>
                <w:kern w:val="0"/>
                <w:sz w:val="22"/>
              </w:rPr>
              <w:t>61.95</w:t>
            </w:r>
          </w:p>
        </w:tc>
      </w:tr>
      <w:tr w:rsidR="009F7FC3">
        <w:trPr>
          <w:trHeight w:val="546"/>
        </w:trPr>
        <w:tc>
          <w:tcPr>
            <w:tcW w:w="5224" w:type="dxa"/>
            <w:tcBorders>
              <w:top w:val="nil"/>
              <w:left w:val="single" w:sz="4" w:space="0" w:color="auto"/>
              <w:bottom w:val="single" w:sz="4" w:space="0" w:color="auto"/>
              <w:right w:val="single" w:sz="4" w:space="0" w:color="auto"/>
            </w:tcBorders>
            <w:vAlign w:val="center"/>
          </w:tcPr>
          <w:p w:rsidR="009F7FC3" w:rsidRDefault="009F7FC3">
            <w:pPr>
              <w:widowControl/>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rsidR="009F7FC3" w:rsidRDefault="009F7FC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9F7FC3" w:rsidRDefault="009F7FC3">
            <w:pPr>
              <w:widowControl/>
              <w:jc w:val="center"/>
              <w:rPr>
                <w:rFonts w:ascii="宋体" w:cs="宋体"/>
                <w:kern w:val="0"/>
                <w:sz w:val="22"/>
              </w:rPr>
            </w:pPr>
          </w:p>
        </w:tc>
      </w:tr>
      <w:tr w:rsidR="009F7FC3">
        <w:trPr>
          <w:trHeight w:val="645"/>
        </w:trPr>
        <w:tc>
          <w:tcPr>
            <w:tcW w:w="5224" w:type="dxa"/>
            <w:tcBorders>
              <w:top w:val="nil"/>
              <w:left w:val="single" w:sz="4" w:space="0" w:color="auto"/>
              <w:bottom w:val="single" w:sz="4" w:space="0" w:color="auto"/>
              <w:right w:val="single" w:sz="4" w:space="0" w:color="auto"/>
            </w:tcBorders>
            <w:noWrap/>
            <w:vAlign w:val="center"/>
          </w:tcPr>
          <w:p w:rsidR="009F7FC3" w:rsidRDefault="009F7FC3">
            <w:pPr>
              <w:widowControl/>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noWrap/>
            <w:vAlign w:val="center"/>
          </w:tcPr>
          <w:p w:rsidR="009F7FC3" w:rsidRDefault="009F7FC3">
            <w:pPr>
              <w:widowControl/>
              <w:jc w:val="center"/>
              <w:rPr>
                <w:rFonts w:ascii="宋体" w:cs="宋体"/>
                <w:kern w:val="0"/>
                <w:sz w:val="22"/>
              </w:rPr>
            </w:pPr>
          </w:p>
        </w:tc>
        <w:tc>
          <w:tcPr>
            <w:tcW w:w="5103" w:type="dxa"/>
            <w:tcBorders>
              <w:top w:val="nil"/>
              <w:left w:val="nil"/>
              <w:bottom w:val="single" w:sz="4" w:space="0" w:color="auto"/>
              <w:right w:val="single" w:sz="4" w:space="0" w:color="auto"/>
            </w:tcBorders>
            <w:noWrap/>
            <w:vAlign w:val="center"/>
          </w:tcPr>
          <w:p w:rsidR="009F7FC3" w:rsidRDefault="009F7FC3">
            <w:pPr>
              <w:widowControl/>
              <w:jc w:val="center"/>
              <w:rPr>
                <w:rFonts w:ascii="宋体" w:cs="宋体"/>
                <w:kern w:val="0"/>
                <w:sz w:val="22"/>
              </w:rPr>
            </w:pPr>
            <w:r>
              <w:rPr>
                <w:rFonts w:ascii="宋体" w:cs="宋体"/>
                <w:kern w:val="0"/>
                <w:sz w:val="22"/>
              </w:rPr>
              <w:t>345.62</w:t>
            </w:r>
          </w:p>
        </w:tc>
      </w:tr>
    </w:tbl>
    <w:p w:rsidR="009F7FC3" w:rsidRDefault="009F7FC3">
      <w:pPr>
        <w:ind w:firstLineChars="200" w:firstLine="640"/>
        <w:rPr>
          <w:rFonts w:ascii="黑体" w:eastAsia="黑体" w:hAnsi="黑体"/>
          <w:sz w:val="32"/>
          <w:szCs w:val="32"/>
        </w:rPr>
      </w:pPr>
    </w:p>
    <w:p w:rsidR="009F7FC3" w:rsidRDefault="009F7FC3">
      <w:pPr>
        <w:ind w:firstLineChars="200" w:firstLine="640"/>
        <w:rPr>
          <w:rFonts w:ascii="黑体" w:eastAsia="黑体" w:hAnsi="黑体"/>
          <w:sz w:val="32"/>
          <w:szCs w:val="32"/>
        </w:rPr>
      </w:pPr>
      <w:r>
        <w:rPr>
          <w:rFonts w:ascii="黑体" w:eastAsia="黑体" w:hAnsi="黑体" w:hint="eastAsia"/>
          <w:sz w:val="32"/>
          <w:szCs w:val="32"/>
        </w:rPr>
        <w:t>八、名词解释</w:t>
      </w:r>
    </w:p>
    <w:p w:rsidR="009F7FC3" w:rsidRDefault="009F7FC3">
      <w:pPr>
        <w:rPr>
          <w:rFonts w:ascii="仿宋_GB2312" w:eastAsia="仿宋_GB2312" w:hAnsi="黑体"/>
          <w:sz w:val="32"/>
          <w:szCs w:val="32"/>
        </w:rPr>
      </w:pPr>
      <w:r>
        <w:rPr>
          <w:rFonts w:ascii="仿宋_GB2312" w:eastAsia="仿宋_GB2312" w:hAnsi="黑体"/>
          <w:sz w:val="32"/>
          <w:szCs w:val="32"/>
        </w:rPr>
        <w:t xml:space="preserve">    1</w:t>
      </w:r>
      <w:r>
        <w:rPr>
          <w:rFonts w:ascii="仿宋_GB2312" w:eastAsia="仿宋_GB2312" w:hAnsi="黑体" w:hint="eastAsia"/>
          <w:sz w:val="32"/>
          <w:szCs w:val="32"/>
        </w:rPr>
        <w:t>、一般公共预算拨款收入：指市级财政当年拨付的资金。</w:t>
      </w:r>
    </w:p>
    <w:p w:rsidR="009F7FC3" w:rsidRDefault="009F7FC3">
      <w:pPr>
        <w:rPr>
          <w:rFonts w:ascii="仿宋_GB2312" w:eastAsia="仿宋_GB2312" w:hAnsi="黑体"/>
          <w:sz w:val="32"/>
          <w:szCs w:val="32"/>
        </w:rPr>
      </w:pPr>
      <w:r>
        <w:rPr>
          <w:rFonts w:ascii="仿宋_GB2312" w:eastAsia="仿宋_GB2312" w:hAnsi="黑体"/>
          <w:sz w:val="32"/>
          <w:szCs w:val="32"/>
        </w:rPr>
        <w:t xml:space="preserve">    2</w:t>
      </w:r>
      <w:r>
        <w:rPr>
          <w:rFonts w:ascii="仿宋_GB2312" w:eastAsia="仿宋_GB2312" w:hAnsi="黑体" w:hint="eastAsia"/>
          <w:sz w:val="32"/>
          <w:szCs w:val="32"/>
        </w:rPr>
        <w:t>、事业收入：指事业单位开展专业业务活动及辅助活动所取得的收入。</w:t>
      </w:r>
    </w:p>
    <w:p w:rsidR="009F7FC3" w:rsidRDefault="009F7FC3">
      <w:pPr>
        <w:rPr>
          <w:rFonts w:ascii="仿宋_GB2312" w:eastAsia="仿宋_GB2312" w:hAnsi="黑体"/>
          <w:sz w:val="32"/>
          <w:szCs w:val="32"/>
        </w:rPr>
      </w:pPr>
      <w:r>
        <w:rPr>
          <w:rFonts w:ascii="仿宋_GB2312" w:eastAsia="仿宋_GB2312" w:hAnsi="黑体"/>
          <w:sz w:val="32"/>
          <w:szCs w:val="32"/>
        </w:rPr>
        <w:t xml:space="preserve">    3</w:t>
      </w:r>
      <w:r>
        <w:rPr>
          <w:rFonts w:ascii="仿宋_GB2312" w:eastAsia="仿宋_GB2312" w:hAnsi="黑体" w:hint="eastAsia"/>
          <w:sz w:val="32"/>
          <w:szCs w:val="32"/>
        </w:rPr>
        <w:t>、其他收入：指除上述“财政拨款收入”、“事业收入”等以外的收入。主要是按规定动用的租房收入、存款利息收入等。</w:t>
      </w:r>
    </w:p>
    <w:p w:rsidR="009F7FC3" w:rsidRDefault="009F7FC3">
      <w:pPr>
        <w:rPr>
          <w:rFonts w:ascii="仿宋_GB2312" w:eastAsia="仿宋_GB2312" w:hAnsi="黑体"/>
          <w:sz w:val="32"/>
          <w:szCs w:val="32"/>
        </w:rPr>
      </w:pPr>
      <w:r>
        <w:rPr>
          <w:rFonts w:ascii="仿宋_GB2312" w:eastAsia="仿宋_GB2312" w:hAnsi="黑体"/>
          <w:sz w:val="32"/>
          <w:szCs w:val="32"/>
        </w:rPr>
        <w:t xml:space="preserve">    4</w:t>
      </w:r>
      <w:r>
        <w:rPr>
          <w:rFonts w:ascii="仿宋_GB2312" w:eastAsia="仿宋_GB2312" w:hAnsi="黑体" w:hint="eastAsia"/>
          <w:sz w:val="32"/>
          <w:szCs w:val="32"/>
        </w:rPr>
        <w:t>、基本支出：指为保障机构正常运转、完成日常工作任务而发生的人员支出和公用支出。</w:t>
      </w:r>
    </w:p>
    <w:p w:rsidR="009F7FC3" w:rsidRDefault="009F7FC3">
      <w:pPr>
        <w:rPr>
          <w:rFonts w:ascii="仿宋_GB2312" w:eastAsia="仿宋_GB2312" w:hAnsi="黑体"/>
          <w:sz w:val="32"/>
          <w:szCs w:val="32"/>
        </w:rPr>
      </w:pPr>
      <w:r>
        <w:rPr>
          <w:rFonts w:ascii="仿宋_GB2312" w:eastAsia="仿宋_GB2312" w:hAnsi="黑体"/>
          <w:sz w:val="32"/>
          <w:szCs w:val="32"/>
        </w:rPr>
        <w:t xml:space="preserve">    5</w:t>
      </w:r>
      <w:r>
        <w:rPr>
          <w:rFonts w:ascii="仿宋_GB2312" w:eastAsia="仿宋_GB2312" w:hAnsi="黑体" w:hint="eastAsia"/>
          <w:sz w:val="32"/>
          <w:szCs w:val="32"/>
        </w:rPr>
        <w:t>、项目支出：指在基本支出之外为完成特定行政任务和事业发展目标所发生的支出。</w:t>
      </w:r>
    </w:p>
    <w:p w:rsidR="009F7FC3" w:rsidRDefault="009F7FC3">
      <w:pPr>
        <w:rPr>
          <w:rFonts w:ascii="仿宋_GB2312" w:eastAsia="仿宋_GB2312" w:hAnsi="黑体"/>
          <w:sz w:val="32"/>
          <w:szCs w:val="32"/>
        </w:rPr>
      </w:pPr>
      <w:r>
        <w:rPr>
          <w:rFonts w:ascii="仿宋_GB2312" w:eastAsia="仿宋_GB2312" w:hAnsi="黑体"/>
          <w:sz w:val="32"/>
          <w:szCs w:val="32"/>
        </w:rPr>
        <w:t xml:space="preserve">    6</w:t>
      </w:r>
      <w:r>
        <w:rPr>
          <w:rFonts w:ascii="仿宋_GB2312" w:eastAsia="仿宋_GB2312" w:hAnsi="黑体" w:hint="eastAsia"/>
          <w:sz w:val="32"/>
          <w:szCs w:val="32"/>
        </w:rPr>
        <w:t>、上缴上级支出：指下级单位上缴上级的支出。</w:t>
      </w:r>
    </w:p>
    <w:p w:rsidR="009F7FC3" w:rsidRDefault="009F7FC3">
      <w:pPr>
        <w:rPr>
          <w:rFonts w:ascii="仿宋_GB2312" w:eastAsia="仿宋_GB2312" w:hAnsi="黑体"/>
          <w:sz w:val="32"/>
          <w:szCs w:val="32"/>
        </w:rPr>
      </w:pPr>
      <w:r>
        <w:rPr>
          <w:rFonts w:ascii="仿宋_GB2312" w:eastAsia="仿宋_GB2312" w:hAnsi="黑体"/>
          <w:sz w:val="32"/>
          <w:szCs w:val="32"/>
        </w:rPr>
        <w:t xml:space="preserve">    7</w:t>
      </w:r>
      <w:r>
        <w:rPr>
          <w:rFonts w:ascii="仿宋_GB2312" w:eastAsia="仿宋_GB2312" w:hAnsi="黑体" w:hint="eastAsia"/>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F7FC3" w:rsidRDefault="009F7FC3">
      <w:pPr>
        <w:rPr>
          <w:rFonts w:ascii="仿宋_GB2312" w:eastAsia="仿宋_GB2312" w:hAnsi="黑体"/>
          <w:sz w:val="32"/>
          <w:szCs w:val="32"/>
        </w:rPr>
      </w:pPr>
      <w:r>
        <w:rPr>
          <w:rFonts w:ascii="仿宋_GB2312" w:eastAsia="仿宋_GB2312" w:hAnsi="黑体"/>
          <w:sz w:val="32"/>
          <w:szCs w:val="32"/>
        </w:rPr>
        <w:t xml:space="preserve">    8</w:t>
      </w:r>
      <w:r>
        <w:rPr>
          <w:rFonts w:ascii="仿宋_GB2312" w:eastAsia="仿宋_GB2312" w:hAnsi="黑体"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F7FC3" w:rsidRDefault="009F7FC3">
      <w:pPr>
        <w:ind w:firstLineChars="200" w:firstLine="640"/>
        <w:rPr>
          <w:rFonts w:ascii="黑体" w:eastAsia="黑体" w:hAnsi="黑体"/>
          <w:sz w:val="32"/>
          <w:szCs w:val="32"/>
        </w:rPr>
      </w:pPr>
      <w:r>
        <w:rPr>
          <w:rFonts w:ascii="黑体" w:eastAsia="黑体" w:hAnsi="黑体" w:hint="eastAsia"/>
          <w:sz w:val="32"/>
          <w:szCs w:val="32"/>
        </w:rPr>
        <w:t>九、其他需要说明的事项</w:t>
      </w:r>
    </w:p>
    <w:p w:rsidR="009F7FC3" w:rsidRDefault="009F7FC3">
      <w:pPr>
        <w:ind w:firstLine="640"/>
        <w:rPr>
          <w:rFonts w:ascii="仿宋_GB2312" w:eastAsia="仿宋_GB2312" w:hAnsi="黑体"/>
          <w:sz w:val="32"/>
          <w:szCs w:val="32"/>
        </w:rPr>
      </w:pPr>
      <w:r>
        <w:rPr>
          <w:rFonts w:ascii="仿宋_GB2312" w:eastAsia="仿宋_GB2312" w:hAnsi="黑体" w:hint="eastAsia"/>
          <w:sz w:val="32"/>
          <w:szCs w:val="32"/>
        </w:rPr>
        <w:t>无其他需要说明的事项。</w:t>
      </w:r>
    </w:p>
    <w:sectPr w:rsidR="009F7FC3" w:rsidSect="00A846B4">
      <w:headerReference w:type="even" r:id="rId12"/>
      <w:headerReference w:type="default" r:id="rId13"/>
      <w:footerReference w:type="even" r:id="rId14"/>
      <w:footerReference w:type="default" r:id="rId15"/>
      <w:headerReference w:type="first" r:id="rId16"/>
      <w:footerReference w:type="first" r:id="rId1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FC3" w:rsidRDefault="009F7FC3" w:rsidP="00A846B4">
      <w:r>
        <w:separator/>
      </w:r>
    </w:p>
  </w:endnote>
  <w:endnote w:type="continuationSeparator" w:id="0">
    <w:p w:rsidR="009F7FC3" w:rsidRDefault="009F7FC3" w:rsidP="00A846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小标宋简体">
    <w:altName w:val="仿宋_GB2312"/>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script"/>
    <w:notTrueType/>
    <w:pitch w:val="default"/>
    <w:sig w:usb0="00000001" w:usb1="080E0000" w:usb2="00000010" w:usb3="00000000" w:csb0="00040000" w:csb1="00000000"/>
  </w:font>
  <w:font w:name="方正书宋_GBK">
    <w:altName w:val="Arial Unicode MS"/>
    <w:panose1 w:val="00000000000000000000"/>
    <w:charset w:val="86"/>
    <w:family w:val="script"/>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楷体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3" w:rsidRDefault="009F7F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3" w:rsidRDefault="009F7F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3" w:rsidRDefault="009F7FC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3" w:rsidRDefault="009F7FC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3" w:rsidRDefault="009F7FC3">
    <w:pPr>
      <w:pStyle w:val="Footer"/>
      <w:jc w:val="center"/>
    </w:pPr>
    <w:r>
      <w:rPr>
        <w:sz w:val="28"/>
      </w:rPr>
      <w:fldChar w:fldCharType="begin"/>
    </w:r>
    <w:r>
      <w:rPr>
        <w:sz w:val="28"/>
      </w:rPr>
      <w:instrText>PAGE   \* MERGEFORMAT</w:instrText>
    </w:r>
    <w:r>
      <w:rPr>
        <w:sz w:val="28"/>
      </w:rPr>
      <w:fldChar w:fldCharType="separate"/>
    </w:r>
    <w:r w:rsidRPr="00886500">
      <w:rPr>
        <w:noProof/>
        <w:sz w:val="28"/>
        <w:lang w:val="zh-CN"/>
      </w:rPr>
      <w:t>41</w:t>
    </w:r>
    <w:r>
      <w:rPr>
        <w:sz w:val="28"/>
      </w:rPr>
      <w:fldChar w:fldCharType="end"/>
    </w:r>
  </w:p>
  <w:p w:rsidR="009F7FC3" w:rsidRDefault="009F7FC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3" w:rsidRDefault="009F7F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FC3" w:rsidRDefault="009F7FC3" w:rsidP="00A846B4">
      <w:r>
        <w:separator/>
      </w:r>
    </w:p>
  </w:footnote>
  <w:footnote w:type="continuationSeparator" w:id="0">
    <w:p w:rsidR="009F7FC3" w:rsidRDefault="009F7FC3" w:rsidP="00A846B4">
      <w:r>
        <w:continuationSeparator/>
      </w:r>
    </w:p>
  </w:footnote>
  <w:footnote w:id="1">
    <w:p w:rsidR="009F7FC3" w:rsidRDefault="009F7FC3">
      <w:pPr>
        <w:pStyle w:val="FootnoteText"/>
      </w:pPr>
      <w:r>
        <w:rPr>
          <w:rStyle w:val="FootnoteReference"/>
        </w:rPr>
        <w:sym w:font="Symbol" w:char="F020"/>
      </w:r>
      <w:r>
        <w:rPr>
          <w:rFonts w:ascii="方正楷体_GBK" w:eastAsia="方正楷体_GBK" w:hint="eastAsia"/>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3" w:rsidRDefault="009F7F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3" w:rsidRDefault="009F7FC3" w:rsidP="0088650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3" w:rsidRDefault="009F7FC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3" w:rsidRDefault="009F7FC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3" w:rsidRDefault="009F7FC3">
    <w:pPr>
      <w:pStyle w:val="Header"/>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3" w:rsidRDefault="009F7F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0A20"/>
    <w:rsid w:val="00075D5F"/>
    <w:rsid w:val="000806AF"/>
    <w:rsid w:val="00083592"/>
    <w:rsid w:val="000920C0"/>
    <w:rsid w:val="00095025"/>
    <w:rsid w:val="00096423"/>
    <w:rsid w:val="000B3081"/>
    <w:rsid w:val="000B4837"/>
    <w:rsid w:val="000B6A65"/>
    <w:rsid w:val="000B70F7"/>
    <w:rsid w:val="000C2333"/>
    <w:rsid w:val="000C3A19"/>
    <w:rsid w:val="000C5734"/>
    <w:rsid w:val="000D08C1"/>
    <w:rsid w:val="000D1089"/>
    <w:rsid w:val="000D740D"/>
    <w:rsid w:val="000E08FE"/>
    <w:rsid w:val="000F0279"/>
    <w:rsid w:val="0010082C"/>
    <w:rsid w:val="0010127A"/>
    <w:rsid w:val="00111EFF"/>
    <w:rsid w:val="001132BF"/>
    <w:rsid w:val="001174B3"/>
    <w:rsid w:val="00122CA5"/>
    <w:rsid w:val="001245BB"/>
    <w:rsid w:val="00126262"/>
    <w:rsid w:val="001353FD"/>
    <w:rsid w:val="001433DA"/>
    <w:rsid w:val="00152869"/>
    <w:rsid w:val="00152A3B"/>
    <w:rsid w:val="0015579B"/>
    <w:rsid w:val="00156150"/>
    <w:rsid w:val="001574A5"/>
    <w:rsid w:val="00162841"/>
    <w:rsid w:val="00165677"/>
    <w:rsid w:val="00170039"/>
    <w:rsid w:val="00182438"/>
    <w:rsid w:val="0018479D"/>
    <w:rsid w:val="00184A96"/>
    <w:rsid w:val="001901C9"/>
    <w:rsid w:val="00194FDE"/>
    <w:rsid w:val="001962EB"/>
    <w:rsid w:val="001A210E"/>
    <w:rsid w:val="001A69C1"/>
    <w:rsid w:val="001C0A14"/>
    <w:rsid w:val="001C1C6C"/>
    <w:rsid w:val="001D53B8"/>
    <w:rsid w:val="001D7844"/>
    <w:rsid w:val="001E124C"/>
    <w:rsid w:val="001E5626"/>
    <w:rsid w:val="001E61DC"/>
    <w:rsid w:val="001E68BF"/>
    <w:rsid w:val="001E6E68"/>
    <w:rsid w:val="00204C18"/>
    <w:rsid w:val="00224AB9"/>
    <w:rsid w:val="00225DD0"/>
    <w:rsid w:val="00226AF2"/>
    <w:rsid w:val="00236A9E"/>
    <w:rsid w:val="00241FD4"/>
    <w:rsid w:val="00247E02"/>
    <w:rsid w:val="00250623"/>
    <w:rsid w:val="00251B12"/>
    <w:rsid w:val="002543BE"/>
    <w:rsid w:val="00260DBD"/>
    <w:rsid w:val="00263C11"/>
    <w:rsid w:val="002645FB"/>
    <w:rsid w:val="00265944"/>
    <w:rsid w:val="00277483"/>
    <w:rsid w:val="00287688"/>
    <w:rsid w:val="002935FC"/>
    <w:rsid w:val="00296113"/>
    <w:rsid w:val="00296AE7"/>
    <w:rsid w:val="002A215D"/>
    <w:rsid w:val="002B41F7"/>
    <w:rsid w:val="002B6ADE"/>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721A3"/>
    <w:rsid w:val="00382C33"/>
    <w:rsid w:val="0039302B"/>
    <w:rsid w:val="00393587"/>
    <w:rsid w:val="00394C32"/>
    <w:rsid w:val="00396DD0"/>
    <w:rsid w:val="003A05EE"/>
    <w:rsid w:val="003A5AF8"/>
    <w:rsid w:val="003A6E7C"/>
    <w:rsid w:val="003B1DC1"/>
    <w:rsid w:val="003C0810"/>
    <w:rsid w:val="003C37E2"/>
    <w:rsid w:val="003C3A51"/>
    <w:rsid w:val="003C7707"/>
    <w:rsid w:val="003E12AC"/>
    <w:rsid w:val="003E1A7F"/>
    <w:rsid w:val="003E1D99"/>
    <w:rsid w:val="003E52B7"/>
    <w:rsid w:val="003F0461"/>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312"/>
    <w:rsid w:val="00460F14"/>
    <w:rsid w:val="00462805"/>
    <w:rsid w:val="0046556D"/>
    <w:rsid w:val="004664F1"/>
    <w:rsid w:val="00470561"/>
    <w:rsid w:val="00470B77"/>
    <w:rsid w:val="00472923"/>
    <w:rsid w:val="00480407"/>
    <w:rsid w:val="004853EE"/>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0BF0"/>
    <w:rsid w:val="005317B2"/>
    <w:rsid w:val="005329EB"/>
    <w:rsid w:val="00533199"/>
    <w:rsid w:val="00534B95"/>
    <w:rsid w:val="00545075"/>
    <w:rsid w:val="00557660"/>
    <w:rsid w:val="00570878"/>
    <w:rsid w:val="00573562"/>
    <w:rsid w:val="005750B9"/>
    <w:rsid w:val="005848A9"/>
    <w:rsid w:val="00590472"/>
    <w:rsid w:val="00590E1C"/>
    <w:rsid w:val="00593E6A"/>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14AB"/>
    <w:rsid w:val="006238E6"/>
    <w:rsid w:val="00632253"/>
    <w:rsid w:val="006327F1"/>
    <w:rsid w:val="006373F4"/>
    <w:rsid w:val="0064344B"/>
    <w:rsid w:val="00644154"/>
    <w:rsid w:val="00644837"/>
    <w:rsid w:val="0065409C"/>
    <w:rsid w:val="0066085F"/>
    <w:rsid w:val="00666666"/>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213D"/>
    <w:rsid w:val="006B646B"/>
    <w:rsid w:val="006B79C4"/>
    <w:rsid w:val="006C4C4E"/>
    <w:rsid w:val="006C65A4"/>
    <w:rsid w:val="006D4BB2"/>
    <w:rsid w:val="006E51D3"/>
    <w:rsid w:val="006E5547"/>
    <w:rsid w:val="00702274"/>
    <w:rsid w:val="00712F2E"/>
    <w:rsid w:val="00717C22"/>
    <w:rsid w:val="007237EA"/>
    <w:rsid w:val="00737766"/>
    <w:rsid w:val="00740392"/>
    <w:rsid w:val="00747035"/>
    <w:rsid w:val="00747AD0"/>
    <w:rsid w:val="0075393C"/>
    <w:rsid w:val="007722EB"/>
    <w:rsid w:val="00776C08"/>
    <w:rsid w:val="00777E03"/>
    <w:rsid w:val="00793642"/>
    <w:rsid w:val="00793D9F"/>
    <w:rsid w:val="00794BE0"/>
    <w:rsid w:val="007A3193"/>
    <w:rsid w:val="007A5B7D"/>
    <w:rsid w:val="007B2DCF"/>
    <w:rsid w:val="007B4EE0"/>
    <w:rsid w:val="007B7089"/>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469C2"/>
    <w:rsid w:val="008502D8"/>
    <w:rsid w:val="00851709"/>
    <w:rsid w:val="00852A6D"/>
    <w:rsid w:val="00852B0D"/>
    <w:rsid w:val="00852C1D"/>
    <w:rsid w:val="0085587D"/>
    <w:rsid w:val="0086590A"/>
    <w:rsid w:val="00871D75"/>
    <w:rsid w:val="00880CDD"/>
    <w:rsid w:val="00881692"/>
    <w:rsid w:val="00883968"/>
    <w:rsid w:val="00886500"/>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1381"/>
    <w:rsid w:val="009351D0"/>
    <w:rsid w:val="0095050D"/>
    <w:rsid w:val="00952E5C"/>
    <w:rsid w:val="009608B2"/>
    <w:rsid w:val="00966C5C"/>
    <w:rsid w:val="00970E9D"/>
    <w:rsid w:val="009721B8"/>
    <w:rsid w:val="00973104"/>
    <w:rsid w:val="009744CD"/>
    <w:rsid w:val="009749CC"/>
    <w:rsid w:val="00977572"/>
    <w:rsid w:val="00981B6A"/>
    <w:rsid w:val="009865F7"/>
    <w:rsid w:val="0098798C"/>
    <w:rsid w:val="0099180C"/>
    <w:rsid w:val="00994C35"/>
    <w:rsid w:val="009955F6"/>
    <w:rsid w:val="009A2F5C"/>
    <w:rsid w:val="009B077C"/>
    <w:rsid w:val="009B11C8"/>
    <w:rsid w:val="009B2A39"/>
    <w:rsid w:val="009B58A9"/>
    <w:rsid w:val="009B5EDC"/>
    <w:rsid w:val="009C2863"/>
    <w:rsid w:val="009C762E"/>
    <w:rsid w:val="009D439C"/>
    <w:rsid w:val="009E0EEF"/>
    <w:rsid w:val="009E602B"/>
    <w:rsid w:val="009F225E"/>
    <w:rsid w:val="009F7FC3"/>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846B4"/>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04AB1"/>
    <w:rsid w:val="00C209D8"/>
    <w:rsid w:val="00C25CD1"/>
    <w:rsid w:val="00C266EE"/>
    <w:rsid w:val="00C35022"/>
    <w:rsid w:val="00C54643"/>
    <w:rsid w:val="00C549FA"/>
    <w:rsid w:val="00C54CE5"/>
    <w:rsid w:val="00C55CEC"/>
    <w:rsid w:val="00C6404D"/>
    <w:rsid w:val="00C711B8"/>
    <w:rsid w:val="00C73809"/>
    <w:rsid w:val="00C8097C"/>
    <w:rsid w:val="00C821EE"/>
    <w:rsid w:val="00C83464"/>
    <w:rsid w:val="00C853CD"/>
    <w:rsid w:val="00C87170"/>
    <w:rsid w:val="00C92AC7"/>
    <w:rsid w:val="00C92E09"/>
    <w:rsid w:val="00CA7176"/>
    <w:rsid w:val="00CA7C24"/>
    <w:rsid w:val="00CC4F0F"/>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A83"/>
    <w:rsid w:val="00D63054"/>
    <w:rsid w:val="00D71ECE"/>
    <w:rsid w:val="00D75B58"/>
    <w:rsid w:val="00D876DF"/>
    <w:rsid w:val="00D90D45"/>
    <w:rsid w:val="00D92E03"/>
    <w:rsid w:val="00D92E8B"/>
    <w:rsid w:val="00D931E8"/>
    <w:rsid w:val="00D95ACE"/>
    <w:rsid w:val="00DA2890"/>
    <w:rsid w:val="00DB052E"/>
    <w:rsid w:val="00DB4185"/>
    <w:rsid w:val="00DB7E2F"/>
    <w:rsid w:val="00DC07E6"/>
    <w:rsid w:val="00DC3E2C"/>
    <w:rsid w:val="00DE00B3"/>
    <w:rsid w:val="00DE344C"/>
    <w:rsid w:val="00DF1C11"/>
    <w:rsid w:val="00DF4E2B"/>
    <w:rsid w:val="00E001AA"/>
    <w:rsid w:val="00E07991"/>
    <w:rsid w:val="00E13B84"/>
    <w:rsid w:val="00E154DE"/>
    <w:rsid w:val="00E167C7"/>
    <w:rsid w:val="00E24028"/>
    <w:rsid w:val="00E36C7E"/>
    <w:rsid w:val="00E402EF"/>
    <w:rsid w:val="00E4120F"/>
    <w:rsid w:val="00E5286F"/>
    <w:rsid w:val="00E65124"/>
    <w:rsid w:val="00E65F05"/>
    <w:rsid w:val="00E72CEF"/>
    <w:rsid w:val="00E7525E"/>
    <w:rsid w:val="00E76778"/>
    <w:rsid w:val="00E768A4"/>
    <w:rsid w:val="00E832CC"/>
    <w:rsid w:val="00E841B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49CC"/>
    <w:rsid w:val="00EF6E7B"/>
    <w:rsid w:val="00F05B79"/>
    <w:rsid w:val="00F153EF"/>
    <w:rsid w:val="00F22616"/>
    <w:rsid w:val="00F24390"/>
    <w:rsid w:val="00F31BBA"/>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44B3"/>
    <w:rsid w:val="00FA71CC"/>
    <w:rsid w:val="00FB64EF"/>
    <w:rsid w:val="00FB7C83"/>
    <w:rsid w:val="00FC6C54"/>
    <w:rsid w:val="00FD52DC"/>
    <w:rsid w:val="00FD596F"/>
    <w:rsid w:val="00FD6519"/>
    <w:rsid w:val="00FE25D5"/>
    <w:rsid w:val="00FE2A35"/>
    <w:rsid w:val="00FF0EC6"/>
    <w:rsid w:val="00FF3F1E"/>
    <w:rsid w:val="00FF4B95"/>
    <w:rsid w:val="0DE342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6B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846B4"/>
    <w:rPr>
      <w:kern w:val="0"/>
      <w:sz w:val="18"/>
      <w:szCs w:val="18"/>
    </w:rPr>
  </w:style>
  <w:style w:type="character" w:customStyle="1" w:styleId="BalloonTextChar">
    <w:name w:val="Balloon Text Char"/>
    <w:basedOn w:val="DefaultParagraphFont"/>
    <w:link w:val="BalloonText"/>
    <w:uiPriority w:val="99"/>
    <w:semiHidden/>
    <w:locked/>
    <w:rsid w:val="00A846B4"/>
    <w:rPr>
      <w:sz w:val="18"/>
    </w:rPr>
  </w:style>
  <w:style w:type="paragraph" w:styleId="Footer">
    <w:name w:val="footer"/>
    <w:basedOn w:val="Normal"/>
    <w:link w:val="FooterChar"/>
    <w:uiPriority w:val="99"/>
    <w:rsid w:val="00A846B4"/>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A846B4"/>
    <w:rPr>
      <w:rFonts w:ascii="Times New Roman" w:eastAsia="宋体" w:hAnsi="Times New Roman"/>
      <w:sz w:val="18"/>
    </w:rPr>
  </w:style>
  <w:style w:type="paragraph" w:styleId="Header">
    <w:name w:val="header"/>
    <w:basedOn w:val="Normal"/>
    <w:link w:val="HeaderChar"/>
    <w:uiPriority w:val="99"/>
    <w:rsid w:val="00A846B4"/>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A846B4"/>
    <w:rPr>
      <w:rFonts w:ascii="Times New Roman" w:eastAsia="宋体" w:hAnsi="Times New Roman"/>
      <w:sz w:val="18"/>
    </w:rPr>
  </w:style>
  <w:style w:type="paragraph" w:styleId="TOC1">
    <w:name w:val="toc 1"/>
    <w:basedOn w:val="Normal"/>
    <w:next w:val="Normal"/>
    <w:uiPriority w:val="99"/>
    <w:rsid w:val="00A846B4"/>
    <w:rPr>
      <w:rFonts w:ascii="Times New Roman" w:hAnsi="Times New Roman"/>
      <w:szCs w:val="24"/>
    </w:rPr>
  </w:style>
  <w:style w:type="paragraph" w:styleId="FootnoteText">
    <w:name w:val="footnote text"/>
    <w:basedOn w:val="Normal"/>
    <w:link w:val="FootnoteTextChar"/>
    <w:uiPriority w:val="99"/>
    <w:semiHidden/>
    <w:rsid w:val="00A846B4"/>
    <w:pPr>
      <w:snapToGrid w:val="0"/>
      <w:jc w:val="left"/>
    </w:pPr>
    <w:rPr>
      <w:kern w:val="0"/>
      <w:sz w:val="18"/>
      <w:szCs w:val="18"/>
    </w:rPr>
  </w:style>
  <w:style w:type="character" w:customStyle="1" w:styleId="FootnoteTextChar">
    <w:name w:val="Footnote Text Char"/>
    <w:basedOn w:val="DefaultParagraphFont"/>
    <w:link w:val="FootnoteText"/>
    <w:uiPriority w:val="99"/>
    <w:semiHidden/>
    <w:locked/>
    <w:rsid w:val="00A846B4"/>
    <w:rPr>
      <w:sz w:val="18"/>
    </w:rPr>
  </w:style>
  <w:style w:type="paragraph" w:styleId="TOC2">
    <w:name w:val="toc 2"/>
    <w:basedOn w:val="Normal"/>
    <w:next w:val="Normal"/>
    <w:uiPriority w:val="99"/>
    <w:rsid w:val="00A846B4"/>
    <w:pPr>
      <w:ind w:leftChars="200" w:left="420"/>
    </w:pPr>
    <w:rPr>
      <w:rFonts w:ascii="Times New Roman" w:hAnsi="Times New Roman"/>
      <w:szCs w:val="24"/>
    </w:rPr>
  </w:style>
  <w:style w:type="character" w:styleId="FootnoteReference">
    <w:name w:val="footnote reference"/>
    <w:basedOn w:val="DefaultParagraphFont"/>
    <w:uiPriority w:val="99"/>
    <w:semiHidden/>
    <w:rsid w:val="00A846B4"/>
    <w:rPr>
      <w:rFonts w:cs="Times New Roman"/>
      <w:vertAlign w:val="superscript"/>
    </w:rPr>
  </w:style>
  <w:style w:type="paragraph" w:customStyle="1" w:styleId="Default">
    <w:name w:val="Default"/>
    <w:uiPriority w:val="99"/>
    <w:rsid w:val="00A846B4"/>
    <w:pPr>
      <w:widowControl w:val="0"/>
      <w:autoSpaceDE w:val="0"/>
      <w:autoSpaceDN w:val="0"/>
      <w:adjustRightInd w:val="0"/>
    </w:pPr>
    <w:rPr>
      <w:rFonts w:ascii="Times New Roman" w:hAnsi="Times New Roman"/>
      <w:color w:val="000000"/>
      <w:kern w:val="0"/>
      <w:sz w:val="24"/>
      <w:szCs w:val="24"/>
    </w:rPr>
  </w:style>
  <w:style w:type="paragraph" w:customStyle="1" w:styleId="Char">
    <w:name w:val="Char"/>
    <w:basedOn w:val="Normal"/>
    <w:uiPriority w:val="99"/>
    <w:rsid w:val="00A846B4"/>
    <w:rPr>
      <w:rFonts w:ascii="Tahoma" w:hAnsi="Tahoma"/>
      <w:sz w:val="24"/>
      <w:szCs w:val="24"/>
    </w:rPr>
  </w:style>
  <w:style w:type="paragraph" w:customStyle="1" w:styleId="Normal0">
    <w:name w:val="[Normal]"/>
    <w:uiPriority w:val="99"/>
    <w:rsid w:val="00A846B4"/>
    <w:rPr>
      <w:rFonts w:ascii="宋体" w:hAnsi="宋体"/>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1719</TotalTime>
  <Pages>41</Pages>
  <Words>3933</Words>
  <Characters>22421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User</cp:lastModifiedBy>
  <cp:revision>1411</cp:revision>
  <cp:lastPrinted>2018-02-28T01:51:00Z</cp:lastPrinted>
  <dcterms:created xsi:type="dcterms:W3CDTF">2017-10-26T06:45:00Z</dcterms:created>
  <dcterms:modified xsi:type="dcterms:W3CDTF">2021-04-29T08:49:00Z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